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D98C" w14:textId="6D8B3AA3" w:rsidR="00262114" w:rsidRDefault="00B37E60" w:rsidP="00267F85">
      <w:pPr>
        <w:pStyle w:val="Logos"/>
        <w:tabs>
          <w:tab w:val="left" w:pos="12191"/>
        </w:tabs>
      </w:pPr>
      <w:bookmarkStart w:id="0" w:name="_Toc433976553"/>
      <w:bookmarkStart w:id="1" w:name="_GoBack"/>
      <w:bookmarkEnd w:id="1"/>
      <w:r>
        <w:drawing>
          <wp:anchor distT="0" distB="0" distL="114300" distR="114300" simplePos="0" relativeHeight="251696128" behindDoc="0" locked="0" layoutInCell="1" allowOverlap="1" wp14:anchorId="5D0D519D" wp14:editId="59DD33F0">
            <wp:simplePos x="0" y="0"/>
            <wp:positionH relativeFrom="column">
              <wp:posOffset>8458200</wp:posOffset>
            </wp:positionH>
            <wp:positionV relativeFrom="paragraph">
              <wp:posOffset>-228600</wp:posOffset>
            </wp:positionV>
            <wp:extent cx="1142365" cy="1142365"/>
            <wp:effectExtent l="0" t="0" r="635" b="635"/>
            <wp:wrapTight wrapText="bothSides">
              <wp:wrapPolygon edited="0">
                <wp:start x="7204" y="0"/>
                <wp:lineTo x="3842" y="1441"/>
                <wp:lineTo x="0" y="5763"/>
                <wp:lineTo x="0" y="16329"/>
                <wp:lineTo x="6243" y="21132"/>
                <wp:lineTo x="7204" y="21132"/>
                <wp:lineTo x="13928" y="21132"/>
                <wp:lineTo x="14888" y="21132"/>
                <wp:lineTo x="21132" y="16329"/>
                <wp:lineTo x="21132" y="5763"/>
                <wp:lineTo x="17290" y="1441"/>
                <wp:lineTo x="13928" y="0"/>
                <wp:lineTo x="7204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eHillFederation_logo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85">
        <w:tab/>
      </w:r>
    </w:p>
    <w:bookmarkEnd w:id="0"/>
    <w:p w14:paraId="19E44B0D" w14:textId="327AABCD" w:rsidR="00262114" w:rsidRDefault="00B37E60" w:rsidP="00262114">
      <w:pPr>
        <w:rPr>
          <w:rFonts w:ascii="Arial" w:eastAsia="Arial" w:hAnsi="Arial" w:cs="Arial"/>
          <w:b/>
          <w:color w:val="104F75"/>
          <w:sz w:val="36"/>
          <w:szCs w:val="36"/>
        </w:rPr>
      </w:pPr>
      <w:r>
        <w:rPr>
          <w:rFonts w:ascii="Arial" w:eastAsia="Arial" w:hAnsi="Arial" w:cs="Arial"/>
          <w:b/>
          <w:color w:val="104F75"/>
          <w:sz w:val="36"/>
          <w:szCs w:val="36"/>
        </w:rPr>
        <w:t xml:space="preserve">Stoke Hill </w:t>
      </w:r>
      <w:r w:rsidR="00FB0997">
        <w:rPr>
          <w:rFonts w:ascii="Arial" w:eastAsia="Arial" w:hAnsi="Arial" w:cs="Arial"/>
          <w:b/>
          <w:color w:val="104F75"/>
          <w:sz w:val="36"/>
          <w:szCs w:val="36"/>
        </w:rPr>
        <w:t>Infant and Nursery</w:t>
      </w:r>
      <w:r>
        <w:rPr>
          <w:rFonts w:ascii="Arial" w:eastAsia="Arial" w:hAnsi="Arial" w:cs="Arial"/>
          <w:b/>
          <w:color w:val="104F75"/>
          <w:sz w:val="36"/>
          <w:szCs w:val="36"/>
        </w:rPr>
        <w:t xml:space="preserve"> Sc</w:t>
      </w:r>
      <w:r w:rsidR="00086FB0">
        <w:rPr>
          <w:rFonts w:ascii="Arial" w:eastAsia="Arial" w:hAnsi="Arial" w:cs="Arial"/>
          <w:b/>
          <w:color w:val="104F75"/>
          <w:sz w:val="36"/>
          <w:szCs w:val="36"/>
        </w:rPr>
        <w:t>hool Pupil Premium Strategy 2019-20</w:t>
      </w:r>
    </w:p>
    <w:p w14:paraId="46090B4B" w14:textId="5E238FBE" w:rsidR="00150792" w:rsidRPr="00150792" w:rsidRDefault="00150792" w:rsidP="00262114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7F580F">
        <w:tc>
          <w:tcPr>
            <w:tcW w:w="15417" w:type="dxa"/>
            <w:gridSpan w:val="6"/>
            <w:shd w:val="clear" w:color="auto" w:fill="FFC000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D9437D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37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84CA3F3" w:rsidR="00C14FAE" w:rsidRPr="00B80272" w:rsidRDefault="00B37E60" w:rsidP="00FB0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Stoke Hill </w:t>
            </w:r>
            <w:r w:rsidR="00FB0997">
              <w:rPr>
                <w:rFonts w:ascii="Arial" w:hAnsi="Arial" w:cs="Arial"/>
              </w:rPr>
              <w:t>Infant</w:t>
            </w:r>
            <w:r>
              <w:rPr>
                <w:rFonts w:ascii="Arial" w:hAnsi="Arial" w:cs="Arial"/>
              </w:rPr>
              <w:t xml:space="preserve"> </w:t>
            </w:r>
            <w:r w:rsidR="00EC6F8D">
              <w:rPr>
                <w:rFonts w:ascii="Arial" w:hAnsi="Arial" w:cs="Arial"/>
              </w:rPr>
              <w:t xml:space="preserve">and Nursery </w:t>
            </w:r>
            <w:r>
              <w:rPr>
                <w:rFonts w:ascii="Arial" w:hAnsi="Arial" w:cs="Arial"/>
              </w:rPr>
              <w:t>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37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0192A0B9" w:rsidR="00C14FAE" w:rsidRPr="00B80272" w:rsidRDefault="00086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F580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/20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B37E60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42F4E85E" w:rsidR="00C14FAE" w:rsidRPr="00F970BA" w:rsidRDefault="007F580F" w:rsidP="00086FB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</w:t>
            </w:r>
            <w:r w:rsidR="00D61FD7">
              <w:rPr>
                <w:rFonts w:ascii="Arial" w:hAnsi="Arial" w:cs="Arial"/>
              </w:rPr>
              <w:t>44035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B37E60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5C629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B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03534A6" w14:textId="19660B93" w:rsidR="00C14FAE" w:rsidRPr="00B80272" w:rsidRDefault="005C6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41F303D0" w:rsidR="00C14FAE" w:rsidRPr="00B80272" w:rsidRDefault="00D61FD7" w:rsidP="00086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2C4C1E62" w:rsidR="00C14FAE" w:rsidRPr="00B80272" w:rsidRDefault="00086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</w:t>
            </w:r>
          </w:p>
        </w:tc>
      </w:tr>
    </w:tbl>
    <w:p w14:paraId="06C5A26B" w14:textId="77777777" w:rsidR="00CF6980" w:rsidRPr="00B80272" w:rsidRDefault="00CF6980" w:rsidP="00CF6980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338"/>
        <w:gridCol w:w="2693"/>
        <w:gridCol w:w="2693"/>
        <w:gridCol w:w="2693"/>
      </w:tblGrid>
      <w:tr w:rsidR="004A7510" w:rsidRPr="00B80272" w14:paraId="5160B8AF" w14:textId="77777777" w:rsidTr="00A02CB0">
        <w:tc>
          <w:tcPr>
            <w:tcW w:w="15417" w:type="dxa"/>
            <w:gridSpan w:val="4"/>
            <w:shd w:val="clear" w:color="auto" w:fill="FFC000"/>
          </w:tcPr>
          <w:p w14:paraId="66F49E10" w14:textId="0AF8F5F8" w:rsidR="004A7510" w:rsidRPr="009242F1" w:rsidRDefault="004A7510" w:rsidP="00D943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086FB0">
              <w:rPr>
                <w:rFonts w:ascii="Arial" w:eastAsia="Arial" w:hAnsi="Arial" w:cs="Arial"/>
                <w:b/>
              </w:rPr>
              <w:t>in Y2 2018-19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A7510" w:rsidRPr="00B80272" w14:paraId="36D76CC3" w14:textId="77777777" w:rsidTr="004A7510">
        <w:tc>
          <w:tcPr>
            <w:tcW w:w="7338" w:type="dxa"/>
            <w:tcMar>
              <w:top w:w="57" w:type="dxa"/>
              <w:bottom w:w="57" w:type="dxa"/>
            </w:tcMar>
          </w:tcPr>
          <w:p w14:paraId="0699E87F" w14:textId="77777777" w:rsidR="004A7510" w:rsidRPr="00B80272" w:rsidRDefault="004A7510" w:rsidP="0035552E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903A1AE" w14:textId="77777777" w:rsidR="00B0743E" w:rsidRDefault="004A7510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eligible for PP </w:t>
            </w:r>
          </w:p>
          <w:p w14:paraId="6BBAFE1B" w14:textId="0B5E5DD7" w:rsidR="004A7510" w:rsidRDefault="004A7510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(SHINS)</w:t>
            </w:r>
          </w:p>
        </w:tc>
        <w:tc>
          <w:tcPr>
            <w:tcW w:w="269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DB03F72" w14:textId="0E3EA63A" w:rsidR="004A7510" w:rsidRDefault="005C6295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the PP</w:t>
            </w:r>
          </w:p>
          <w:p w14:paraId="5978F839" w14:textId="532CF21D" w:rsidR="004A7510" w:rsidRPr="00B80272" w:rsidRDefault="004A7510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(SHINS)</w:t>
            </w:r>
          </w:p>
        </w:tc>
        <w:tc>
          <w:tcPr>
            <w:tcW w:w="269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E5133E6" w14:textId="436FF539" w:rsidR="004A7510" w:rsidRDefault="00B0743E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All pupils</w:t>
            </w:r>
          </w:p>
          <w:p w14:paraId="10D7835E" w14:textId="0C40F7F1" w:rsidR="004A7510" w:rsidRPr="00B80272" w:rsidRDefault="004A7510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(national average) </w:t>
            </w:r>
          </w:p>
        </w:tc>
      </w:tr>
      <w:tr w:rsidR="004A7510" w:rsidRPr="002954A6" w14:paraId="23D2E691" w14:textId="77777777" w:rsidTr="00185170">
        <w:tc>
          <w:tcPr>
            <w:tcW w:w="7338" w:type="dxa"/>
            <w:tcMar>
              <w:top w:w="57" w:type="dxa"/>
              <w:bottom w:w="57" w:type="dxa"/>
            </w:tcMar>
            <w:vAlign w:val="bottom"/>
          </w:tcPr>
          <w:p w14:paraId="017456DA" w14:textId="0D7EC3DF" w:rsidR="004A7510" w:rsidRPr="002954A6" w:rsidRDefault="004A7510" w:rsidP="0035552E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Achieving at least expected standard in reading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14:paraId="1AF6EA84" w14:textId="488334B1" w:rsidR="004A7510" w:rsidRDefault="00D61FD7" w:rsidP="00086FB0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4A7510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348CC9" w14:textId="5ED77D71" w:rsidR="004A7510" w:rsidRPr="00AB5B40" w:rsidRDefault="00185170" w:rsidP="005C6295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4A7510" w:rsidRPr="00AB5B40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609DF93" w14:textId="31153BD0" w:rsidR="004A7510" w:rsidRPr="00AB5B40" w:rsidRDefault="005C6295" w:rsidP="003555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  <w:r w:rsidR="004A7510" w:rsidRPr="00AB5B40">
              <w:rPr>
                <w:rFonts w:ascii="Arial" w:hAnsi="Arial" w:cs="Arial"/>
                <w:bCs/>
              </w:rPr>
              <w:t>%</w:t>
            </w:r>
          </w:p>
        </w:tc>
      </w:tr>
      <w:tr w:rsidR="004A7510" w:rsidRPr="002954A6" w14:paraId="7D8FABC0" w14:textId="77777777" w:rsidTr="00185170">
        <w:trPr>
          <w:trHeight w:val="28"/>
        </w:trPr>
        <w:tc>
          <w:tcPr>
            <w:tcW w:w="7338" w:type="dxa"/>
            <w:tcMar>
              <w:top w:w="57" w:type="dxa"/>
              <w:bottom w:w="57" w:type="dxa"/>
            </w:tcMar>
            <w:vAlign w:val="bottom"/>
          </w:tcPr>
          <w:p w14:paraId="6CE40C2F" w14:textId="77777777" w:rsidR="004A7510" w:rsidRPr="002954A6" w:rsidRDefault="004A7510" w:rsidP="0035552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at least expected standard in writing</w:t>
            </w:r>
          </w:p>
        </w:tc>
        <w:tc>
          <w:tcPr>
            <w:tcW w:w="2693" w:type="dxa"/>
          </w:tcPr>
          <w:p w14:paraId="55B76C07" w14:textId="6C893C45" w:rsidR="004A7510" w:rsidRDefault="00D61FD7" w:rsidP="0035552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4A7510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B45A2B" w14:textId="173133C4" w:rsidR="004A7510" w:rsidRPr="00AB5B40" w:rsidRDefault="00185170" w:rsidP="0035552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4A7510" w:rsidRPr="00AB5B40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69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8F3D719" w14:textId="5F595EDC" w:rsidR="004A7510" w:rsidRPr="00AB5B40" w:rsidRDefault="005C6295" w:rsidP="003555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  <w:r w:rsidR="004A7510" w:rsidRPr="00AB5B40">
              <w:rPr>
                <w:rFonts w:ascii="Arial" w:hAnsi="Arial" w:cs="Arial"/>
                <w:bCs/>
              </w:rPr>
              <w:t>%</w:t>
            </w:r>
          </w:p>
        </w:tc>
      </w:tr>
      <w:tr w:rsidR="004A7510" w:rsidRPr="002954A6" w14:paraId="2354DD0B" w14:textId="77777777" w:rsidTr="00185170">
        <w:tc>
          <w:tcPr>
            <w:tcW w:w="7338" w:type="dxa"/>
            <w:tcMar>
              <w:top w:w="57" w:type="dxa"/>
              <w:bottom w:w="57" w:type="dxa"/>
            </w:tcMar>
            <w:vAlign w:val="bottom"/>
          </w:tcPr>
          <w:p w14:paraId="0BBCE482" w14:textId="77777777" w:rsidR="004A7510" w:rsidRPr="002954A6" w:rsidRDefault="004A7510" w:rsidP="0035552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at least expected standard in maths</w:t>
            </w:r>
          </w:p>
        </w:tc>
        <w:tc>
          <w:tcPr>
            <w:tcW w:w="2693" w:type="dxa"/>
          </w:tcPr>
          <w:p w14:paraId="4C144F60" w14:textId="1EE72D66" w:rsidR="004A7510" w:rsidRDefault="005C6295" w:rsidP="0035552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61FD7">
              <w:rPr>
                <w:rFonts w:ascii="Arial" w:hAnsi="Arial" w:cs="Arial"/>
              </w:rPr>
              <w:t>3</w:t>
            </w:r>
            <w:r w:rsidR="004A7510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96F729" w14:textId="1492FDE7" w:rsidR="004A7510" w:rsidRPr="00AB5B40" w:rsidRDefault="00185170" w:rsidP="0035552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4A7510" w:rsidRPr="00AB5B40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69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294D8FC" w14:textId="3A84959F" w:rsidR="004A7510" w:rsidRPr="00AB5B40" w:rsidRDefault="005C6295" w:rsidP="003555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</w:t>
            </w:r>
            <w:r w:rsidR="004A7510" w:rsidRPr="00AB5B40">
              <w:rPr>
                <w:rFonts w:ascii="Arial" w:hAnsi="Arial" w:cs="Arial"/>
                <w:bCs/>
              </w:rPr>
              <w:t>%</w:t>
            </w:r>
          </w:p>
        </w:tc>
      </w:tr>
      <w:tr w:rsidR="004A7510" w:rsidRPr="002954A6" w14:paraId="7997C9C2" w14:textId="77777777" w:rsidTr="003E776A">
        <w:tc>
          <w:tcPr>
            <w:tcW w:w="7338" w:type="dxa"/>
            <w:tcMar>
              <w:top w:w="57" w:type="dxa"/>
              <w:bottom w:w="57" w:type="dxa"/>
            </w:tcMar>
            <w:vAlign w:val="bottom"/>
          </w:tcPr>
          <w:p w14:paraId="4813CB38" w14:textId="2ECCC925" w:rsidR="004A7510" w:rsidRDefault="004A7510" w:rsidP="0035552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at least expected standard in science</w:t>
            </w:r>
          </w:p>
        </w:tc>
        <w:tc>
          <w:tcPr>
            <w:tcW w:w="2693" w:type="dxa"/>
            <w:shd w:val="clear" w:color="auto" w:fill="auto"/>
          </w:tcPr>
          <w:p w14:paraId="2AD54A2C" w14:textId="6F5ED38D" w:rsidR="004A7510" w:rsidRDefault="00185170" w:rsidP="0035552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4A7510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68014E" w14:textId="662332C0" w:rsidR="004A7510" w:rsidRPr="00AB5B40" w:rsidRDefault="00185170" w:rsidP="0035552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4A7510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</w:tcPr>
          <w:p w14:paraId="4306DEA2" w14:textId="61AB5A30" w:rsidR="004A7510" w:rsidRDefault="003E776A" w:rsidP="003555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  <w:r w:rsidR="004A7510">
              <w:rPr>
                <w:rFonts w:ascii="Arial" w:hAnsi="Arial" w:cs="Arial"/>
                <w:bCs/>
              </w:rPr>
              <w:t>%</w:t>
            </w:r>
          </w:p>
        </w:tc>
      </w:tr>
    </w:tbl>
    <w:p w14:paraId="2DED6197" w14:textId="77777777" w:rsidR="00CF6980" w:rsidRDefault="00CF6980">
      <w:pPr>
        <w:rPr>
          <w:rFonts w:ascii="Arial" w:hAnsi="Arial" w:cs="Arial"/>
        </w:rPr>
      </w:pPr>
    </w:p>
    <w:p w14:paraId="2EFD750F" w14:textId="77777777" w:rsidR="007F580F" w:rsidRPr="00B80272" w:rsidRDefault="007F580F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338"/>
        <w:gridCol w:w="2693"/>
        <w:gridCol w:w="2693"/>
        <w:gridCol w:w="2693"/>
      </w:tblGrid>
      <w:tr w:rsidR="004A7510" w:rsidRPr="00B80272" w14:paraId="73F56B20" w14:textId="77777777" w:rsidTr="00A02CB0">
        <w:tc>
          <w:tcPr>
            <w:tcW w:w="15417" w:type="dxa"/>
            <w:gridSpan w:val="4"/>
            <w:shd w:val="clear" w:color="auto" w:fill="FFC000"/>
          </w:tcPr>
          <w:p w14:paraId="741565F5" w14:textId="15CECC3B" w:rsidR="004A7510" w:rsidRPr="009242F1" w:rsidRDefault="004A7510" w:rsidP="00D943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086FB0">
              <w:rPr>
                <w:rFonts w:ascii="Arial" w:eastAsia="Arial" w:hAnsi="Arial" w:cs="Arial"/>
                <w:b/>
              </w:rPr>
              <w:t xml:space="preserve"> in Y1 Phonics 2018-19</w:t>
            </w:r>
          </w:p>
        </w:tc>
      </w:tr>
      <w:tr w:rsidR="004A7510" w:rsidRPr="00B80272" w14:paraId="1282EE40" w14:textId="77777777" w:rsidTr="004A7510">
        <w:tc>
          <w:tcPr>
            <w:tcW w:w="7338" w:type="dxa"/>
            <w:tcMar>
              <w:top w:w="57" w:type="dxa"/>
              <w:bottom w:w="57" w:type="dxa"/>
            </w:tcMar>
          </w:tcPr>
          <w:p w14:paraId="291BA5E2" w14:textId="77777777" w:rsidR="004A7510" w:rsidRPr="00B80272" w:rsidRDefault="004A7510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9C2AA7" w14:textId="77777777" w:rsidR="00B0743E" w:rsidRDefault="004A7510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eligible for PP </w:t>
            </w:r>
          </w:p>
          <w:p w14:paraId="24B7A14D" w14:textId="401D304B" w:rsidR="004A7510" w:rsidRPr="00B80272" w:rsidRDefault="004A7510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(SHINS</w:t>
            </w:r>
            <w:r w:rsidRPr="00B80272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71F891C7" w14:textId="17A146F4" w:rsidR="004A7510" w:rsidRDefault="00B0743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A7510">
              <w:rPr>
                <w:rFonts w:ascii="Arial" w:hAnsi="Arial" w:cs="Arial"/>
                <w:i/>
                <w:sz w:val="18"/>
                <w:szCs w:val="18"/>
              </w:rPr>
              <w:t>upils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 eligible for the PP</w:t>
            </w:r>
          </w:p>
          <w:p w14:paraId="5C899498" w14:textId="012852DF" w:rsidR="004A7510" w:rsidRDefault="004A7510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(SHINS)</w:t>
            </w:r>
          </w:p>
        </w:tc>
        <w:tc>
          <w:tcPr>
            <w:tcW w:w="269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A59B0BA" w14:textId="02EA2BD1" w:rsidR="00B0743E" w:rsidRDefault="00B0743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All pupils </w:t>
            </w:r>
          </w:p>
          <w:p w14:paraId="33B3C46A" w14:textId="5DDDB89E" w:rsidR="004A7510" w:rsidRPr="00B80272" w:rsidRDefault="004A7510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(national average) </w:t>
            </w:r>
          </w:p>
        </w:tc>
      </w:tr>
      <w:tr w:rsidR="004A7510" w:rsidRPr="002954A6" w14:paraId="38F6E20F" w14:textId="77777777" w:rsidTr="00732F1D">
        <w:tc>
          <w:tcPr>
            <w:tcW w:w="7338" w:type="dxa"/>
            <w:tcMar>
              <w:top w:w="57" w:type="dxa"/>
              <w:bottom w:w="57" w:type="dxa"/>
            </w:tcMar>
            <w:vAlign w:val="bottom"/>
          </w:tcPr>
          <w:p w14:paraId="33648205" w14:textId="67FD72C1" w:rsidR="004A7510" w:rsidRPr="002954A6" w:rsidRDefault="004A7510" w:rsidP="00B37E6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Achieving expected standard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14D3F028" w:rsidR="004A7510" w:rsidRPr="00AB5B40" w:rsidRDefault="00A27E2E" w:rsidP="007D2C45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4A7510" w:rsidRPr="00AB5B40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693" w:type="dxa"/>
            <w:shd w:val="clear" w:color="auto" w:fill="auto"/>
          </w:tcPr>
          <w:p w14:paraId="67B11C4D" w14:textId="77F5843C" w:rsidR="004A7510" w:rsidRDefault="00732F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  <w:r w:rsidR="004A751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269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EA271DB" w14:textId="0B6CD127" w:rsidR="004A7510" w:rsidRPr="00AB5B40" w:rsidRDefault="005C62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  <w:r w:rsidR="004A7510" w:rsidRPr="00AB5B40">
              <w:rPr>
                <w:rFonts w:ascii="Arial" w:hAnsi="Arial" w:cs="Arial"/>
                <w:bCs/>
              </w:rPr>
              <w:t>%</w:t>
            </w:r>
          </w:p>
        </w:tc>
      </w:tr>
    </w:tbl>
    <w:p w14:paraId="24BB64AB" w14:textId="77777777" w:rsidR="00CF6980" w:rsidRPr="00B80272" w:rsidRDefault="00CF6980" w:rsidP="00CF6980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338"/>
        <w:gridCol w:w="2693"/>
        <w:gridCol w:w="2693"/>
        <w:gridCol w:w="2693"/>
      </w:tblGrid>
      <w:tr w:rsidR="004A7510" w:rsidRPr="00B80272" w14:paraId="7777F63C" w14:textId="77777777" w:rsidTr="00A02CB0">
        <w:tc>
          <w:tcPr>
            <w:tcW w:w="15417" w:type="dxa"/>
            <w:gridSpan w:val="4"/>
            <w:shd w:val="clear" w:color="auto" w:fill="FFC000"/>
          </w:tcPr>
          <w:p w14:paraId="4411BC77" w14:textId="2493B097" w:rsidR="004A7510" w:rsidRPr="009242F1" w:rsidRDefault="004A7510" w:rsidP="00D943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>
              <w:rPr>
                <w:rFonts w:ascii="Arial" w:eastAsia="Arial" w:hAnsi="Arial" w:cs="Arial"/>
                <w:b/>
              </w:rPr>
              <w:t xml:space="preserve"> in FS Good</w:t>
            </w:r>
            <w:r w:rsidR="00086FB0">
              <w:rPr>
                <w:rFonts w:ascii="Arial" w:eastAsia="Arial" w:hAnsi="Arial" w:cs="Arial"/>
                <w:b/>
              </w:rPr>
              <w:t xml:space="preserve"> Level of Development (GLD) 2018-19</w:t>
            </w:r>
          </w:p>
        </w:tc>
      </w:tr>
      <w:tr w:rsidR="004A7510" w:rsidRPr="00B80272" w14:paraId="20AC6B32" w14:textId="77777777" w:rsidTr="004A7510">
        <w:tc>
          <w:tcPr>
            <w:tcW w:w="7338" w:type="dxa"/>
            <w:tcMar>
              <w:top w:w="57" w:type="dxa"/>
              <w:bottom w:w="57" w:type="dxa"/>
            </w:tcMar>
          </w:tcPr>
          <w:p w14:paraId="502E4B97" w14:textId="77777777" w:rsidR="004A7510" w:rsidRPr="00B80272" w:rsidRDefault="004A7510" w:rsidP="0035552E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AD28F1A" w14:textId="77777777" w:rsidR="00B0743E" w:rsidRDefault="004A7510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eligible for PP </w:t>
            </w:r>
          </w:p>
          <w:p w14:paraId="1B16B9FF" w14:textId="61346ED4" w:rsidR="004A7510" w:rsidRPr="00B80272" w:rsidRDefault="004A7510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0743E">
              <w:rPr>
                <w:rFonts w:ascii="Arial" w:hAnsi="Arial" w:cs="Arial"/>
                <w:i/>
                <w:sz w:val="18"/>
                <w:szCs w:val="18"/>
              </w:rPr>
              <w:t>SHINS</w:t>
            </w:r>
            <w:r w:rsidRPr="00B80272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31021881" w14:textId="4EBCF64F" w:rsidR="004A7510" w:rsidRDefault="009E7A3F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A7510">
              <w:rPr>
                <w:rFonts w:ascii="Arial" w:hAnsi="Arial" w:cs="Arial"/>
                <w:i/>
                <w:sz w:val="18"/>
                <w:szCs w:val="18"/>
              </w:rPr>
              <w:t>upils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 eligible for the PP</w:t>
            </w:r>
          </w:p>
          <w:p w14:paraId="5D968664" w14:textId="286FD000" w:rsidR="004A7510" w:rsidRDefault="004A7510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(SHINS)</w:t>
            </w:r>
          </w:p>
        </w:tc>
        <w:tc>
          <w:tcPr>
            <w:tcW w:w="269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3081E39" w14:textId="6C6170C2" w:rsidR="00DF132C" w:rsidRDefault="00DF132C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All pupils </w:t>
            </w:r>
          </w:p>
          <w:p w14:paraId="51EA32D1" w14:textId="497C509D" w:rsidR="004A7510" w:rsidRPr="00B80272" w:rsidRDefault="004A7510" w:rsidP="003555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4A7510" w:rsidRPr="002954A6" w14:paraId="05B8CB40" w14:textId="77777777" w:rsidTr="00916FD4">
        <w:tc>
          <w:tcPr>
            <w:tcW w:w="7338" w:type="dxa"/>
            <w:tcMar>
              <w:top w:w="57" w:type="dxa"/>
              <w:bottom w:w="57" w:type="dxa"/>
            </w:tcMar>
            <w:vAlign w:val="bottom"/>
          </w:tcPr>
          <w:p w14:paraId="11992CE4" w14:textId="3872D55B" w:rsidR="004A7510" w:rsidRPr="002954A6" w:rsidRDefault="004A7510" w:rsidP="0035552E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Achieving expected standard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5BE47F" w14:textId="5F1E77F6" w:rsidR="004A7510" w:rsidRPr="00AB5B40" w:rsidRDefault="00916FD4" w:rsidP="0035552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32F1D">
              <w:rPr>
                <w:rFonts w:ascii="Arial" w:hAnsi="Arial" w:cs="Arial"/>
              </w:rPr>
              <w:t>0</w:t>
            </w:r>
            <w:r w:rsidR="004A7510" w:rsidRPr="00AB5B40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693" w:type="dxa"/>
            <w:shd w:val="clear" w:color="auto" w:fill="auto"/>
          </w:tcPr>
          <w:p w14:paraId="304726CC" w14:textId="2EED0B9C" w:rsidR="004A7510" w:rsidRDefault="00916FD4" w:rsidP="003555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  <w:r w:rsidR="004A7510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</w:tcPr>
          <w:p w14:paraId="2C59A26C" w14:textId="7868A5BE" w:rsidR="004A7510" w:rsidRPr="00AB5B40" w:rsidRDefault="003E776A" w:rsidP="003555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</w:t>
            </w:r>
            <w:r w:rsidR="004A7510" w:rsidRPr="00AB5B40">
              <w:rPr>
                <w:rFonts w:ascii="Arial" w:hAnsi="Arial" w:cs="Arial"/>
                <w:bCs/>
              </w:rPr>
              <w:t>%</w:t>
            </w:r>
          </w:p>
        </w:tc>
      </w:tr>
    </w:tbl>
    <w:p w14:paraId="568D7B5C" w14:textId="77777777" w:rsidR="00CF6980" w:rsidRDefault="00CF6980">
      <w:pPr>
        <w:rPr>
          <w:rFonts w:ascii="Arial" w:hAnsi="Arial" w:cs="Arial"/>
        </w:rPr>
      </w:pPr>
    </w:p>
    <w:p w14:paraId="0CC25A35" w14:textId="77777777" w:rsidR="00CF6980" w:rsidRDefault="00CF6980">
      <w:pPr>
        <w:rPr>
          <w:rFonts w:ascii="Arial" w:hAnsi="Arial" w:cs="Arial"/>
        </w:rPr>
      </w:pPr>
    </w:p>
    <w:p w14:paraId="7F9D268A" w14:textId="77777777" w:rsidR="00AD3DC5" w:rsidRDefault="00AD3DC5">
      <w:pPr>
        <w:rPr>
          <w:rFonts w:ascii="Arial" w:hAnsi="Arial" w:cs="Arial"/>
        </w:rPr>
      </w:pPr>
    </w:p>
    <w:p w14:paraId="4ADC7FB5" w14:textId="77777777" w:rsidR="00AD3DC5" w:rsidRDefault="00AD3DC5">
      <w:pPr>
        <w:rPr>
          <w:rFonts w:ascii="Arial" w:hAnsi="Arial" w:cs="Arial"/>
        </w:rPr>
      </w:pPr>
    </w:p>
    <w:p w14:paraId="081C1B19" w14:textId="77777777" w:rsidR="00AD3DC5" w:rsidRPr="002954A6" w:rsidRDefault="00AD3DC5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7F580F">
        <w:tc>
          <w:tcPr>
            <w:tcW w:w="15417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14:paraId="18CEDA91" w14:textId="33BFA7FA" w:rsidR="00765EFB" w:rsidRPr="002954A6" w:rsidRDefault="00765EFB" w:rsidP="00D943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19329E">
              <w:rPr>
                <w:rFonts w:ascii="Arial" w:hAnsi="Arial" w:cs="Arial"/>
                <w:b/>
              </w:rPr>
              <w:t>, including high attaining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06968888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778782" w14:textId="0ECCA799" w:rsidR="00F25DF2" w:rsidRPr="002954A6" w:rsidRDefault="004F7F46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These barriers to learning have been identified after dis</w:t>
            </w:r>
            <w:r w:rsidR="0019329E">
              <w:rPr>
                <w:rFonts w:ascii="Arial" w:hAnsi="Arial" w:cs="Arial"/>
                <w:b/>
                <w:sz w:val="16"/>
                <w:szCs w:val="16"/>
              </w:rPr>
              <w:t>cussions with staff and pupils</w:t>
            </w:r>
            <w:r w:rsidR="0022060D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="000E7E2F">
              <w:rPr>
                <w:rFonts w:ascii="Arial" w:hAnsi="Arial" w:cs="Arial"/>
                <w:b/>
                <w:sz w:val="16"/>
                <w:szCs w:val="16"/>
              </w:rPr>
              <w:t xml:space="preserve"> considering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what helps and hinders learning for groups and individuals. </w:t>
            </w:r>
          </w:p>
        </w:tc>
      </w:tr>
      <w:tr w:rsidR="002954A6" w:rsidRPr="002954A6" w14:paraId="2508E42E" w14:textId="77777777" w:rsidTr="007F580F">
        <w:tc>
          <w:tcPr>
            <w:tcW w:w="15417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14:paraId="58007803" w14:textId="235B4A91" w:rsidR="00765EFB" w:rsidRPr="002954A6" w:rsidRDefault="00765EFB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2954A6" w:rsidRPr="002954A6" w14:paraId="39628239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D9437D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1FA5DED6" w14:textId="234D84BA" w:rsidR="00915380" w:rsidRPr="00AE78F2" w:rsidRDefault="00915D80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2060D">
              <w:rPr>
                <w:rFonts w:ascii="Arial" w:hAnsi="Arial" w:cs="Arial"/>
                <w:sz w:val="18"/>
                <w:szCs w:val="18"/>
              </w:rPr>
              <w:t xml:space="preserve">imited </w:t>
            </w:r>
            <w:r w:rsidR="00301916">
              <w:rPr>
                <w:rFonts w:ascii="Arial" w:hAnsi="Arial" w:cs="Arial"/>
                <w:sz w:val="18"/>
                <w:szCs w:val="18"/>
              </w:rPr>
              <w:t xml:space="preserve">every day vocabulary </w:t>
            </w:r>
            <w:r w:rsidR="0098311C">
              <w:rPr>
                <w:rFonts w:ascii="Arial" w:hAnsi="Arial" w:cs="Arial"/>
                <w:sz w:val="18"/>
                <w:szCs w:val="18"/>
              </w:rPr>
              <w:t xml:space="preserve">as the basis of learning </w:t>
            </w:r>
            <w:r w:rsidR="00080939">
              <w:rPr>
                <w:rFonts w:ascii="Arial" w:hAnsi="Arial" w:cs="Arial"/>
                <w:sz w:val="18"/>
                <w:szCs w:val="18"/>
              </w:rPr>
              <w:t>in maths, science and project</w:t>
            </w:r>
            <w:r w:rsidR="009831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4C8941F1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D9437D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627C1046" w14:textId="7824A13E" w:rsidR="00915380" w:rsidRPr="00AE78F2" w:rsidRDefault="00301916" w:rsidP="00FB09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phonic acquisition.</w:t>
            </w:r>
          </w:p>
        </w:tc>
      </w:tr>
      <w:tr w:rsidR="002954A6" w:rsidRPr="002954A6" w14:paraId="2B87702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2EE89421" w14:textId="15488D4B" w:rsidR="00915380" w:rsidRPr="002954A6" w:rsidRDefault="00F53170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writing skills.</w:t>
            </w:r>
          </w:p>
        </w:tc>
      </w:tr>
      <w:tr w:rsidR="002954A6" w:rsidRPr="002954A6" w14:paraId="55470693" w14:textId="77777777" w:rsidTr="007F580F">
        <w:trPr>
          <w:trHeight w:val="70"/>
        </w:trPr>
        <w:tc>
          <w:tcPr>
            <w:tcW w:w="15417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14:paraId="05E5A065" w14:textId="644143C7" w:rsidR="00765EFB" w:rsidRPr="002954A6" w:rsidRDefault="00827203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765EFB" w:rsidRPr="002954A6">
              <w:rPr>
                <w:rFonts w:ascii="Arial" w:hAnsi="Arial" w:cs="Arial"/>
                <w:b/>
              </w:rPr>
              <w:t>External barriers</w:t>
            </w:r>
          </w:p>
        </w:tc>
      </w:tr>
      <w:tr w:rsidR="00765EFB" w:rsidRPr="002954A6" w14:paraId="2C9B3ED9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059B29B2" w14:textId="6E818D7E" w:rsidR="00915380" w:rsidRPr="002954A6" w:rsidRDefault="004F7F46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circumstances</w:t>
            </w:r>
            <w:r w:rsidR="00C72821">
              <w:rPr>
                <w:rFonts w:ascii="Arial" w:hAnsi="Arial" w:cs="Arial"/>
                <w:sz w:val="18"/>
                <w:szCs w:val="18"/>
              </w:rPr>
              <w:t xml:space="preserve"> e.g. </w:t>
            </w:r>
            <w:r w:rsidR="002D2F5B">
              <w:rPr>
                <w:rFonts w:ascii="Arial" w:hAnsi="Arial" w:cs="Arial"/>
                <w:sz w:val="18"/>
                <w:szCs w:val="18"/>
              </w:rPr>
              <w:t>family break up, poverty, mental health issues, poor parenting skills</w:t>
            </w:r>
          </w:p>
        </w:tc>
      </w:tr>
      <w:tr w:rsidR="00B37E60" w:rsidRPr="002954A6" w14:paraId="11284F60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3C1F376D" w14:textId="5105D67A" w:rsidR="00B37E60" w:rsidRPr="002954A6" w:rsidRDefault="00B37E60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14555" w:type="dxa"/>
          </w:tcPr>
          <w:p w14:paraId="149E1F6D" w14:textId="29062520" w:rsidR="00EC6F8D" w:rsidRDefault="00EC6F8D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English language environment in the home e.g. few books, lack of drawing/writing materials, limited opportunities for sus</w:t>
            </w:r>
            <w:r w:rsidR="00BE09F6">
              <w:rPr>
                <w:rFonts w:ascii="Arial" w:hAnsi="Arial" w:cs="Arial"/>
                <w:sz w:val="18"/>
                <w:szCs w:val="18"/>
              </w:rPr>
              <w:t>tained conv</w:t>
            </w:r>
            <w:r>
              <w:rPr>
                <w:rFonts w:ascii="Arial" w:hAnsi="Arial" w:cs="Arial"/>
                <w:sz w:val="18"/>
                <w:szCs w:val="18"/>
              </w:rPr>
              <w:t>ersation</w:t>
            </w:r>
          </w:p>
        </w:tc>
      </w:tr>
      <w:tr w:rsidR="00807B1B" w:rsidRPr="002954A6" w14:paraId="4350257A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6D9691D" w14:textId="74BA8AD7" w:rsidR="00807B1B" w:rsidRDefault="00807B1B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14555" w:type="dxa"/>
          </w:tcPr>
          <w:p w14:paraId="2DA23821" w14:textId="336D4BEC" w:rsidR="00807B1B" w:rsidRDefault="00807B1B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support for Home Learning e.g. reading practise and online maths practise.</w:t>
            </w:r>
          </w:p>
        </w:tc>
      </w:tr>
    </w:tbl>
    <w:p w14:paraId="59853BFD" w14:textId="77777777" w:rsidR="00FB0997" w:rsidRDefault="00FB0997">
      <w:pPr>
        <w:rPr>
          <w:rFonts w:ascii="Arial" w:hAnsi="Arial" w:cs="Arial"/>
        </w:rPr>
      </w:pPr>
    </w:p>
    <w:p w14:paraId="675B31A0" w14:textId="77777777" w:rsidR="00FB0997" w:rsidRPr="002954A6" w:rsidRDefault="00FB0997">
      <w:pPr>
        <w:rPr>
          <w:rFonts w:ascii="Arial" w:hAnsi="Arial"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6030"/>
      </w:tblGrid>
      <w:tr w:rsidR="002954A6" w:rsidRPr="002954A6" w14:paraId="1ADB6446" w14:textId="77777777" w:rsidTr="007F580F">
        <w:tc>
          <w:tcPr>
            <w:tcW w:w="15352" w:type="dxa"/>
            <w:gridSpan w:val="3"/>
            <w:shd w:val="clear" w:color="auto" w:fill="FFC000"/>
            <w:tcMar>
              <w:top w:w="57" w:type="dxa"/>
              <w:bottom w:w="57" w:type="dxa"/>
            </w:tcMar>
          </w:tcPr>
          <w:p w14:paraId="188AAB54" w14:textId="74C82B2F" w:rsidR="00A6273A" w:rsidRPr="002954A6" w:rsidRDefault="00A6273A" w:rsidP="00D943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2954A6" w:rsidRPr="002954A6" w14:paraId="21DE37D2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D9437D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A2D32F1" w14:textId="198D9BE5" w:rsidR="00301916" w:rsidRDefault="00A27E2E" w:rsidP="00301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achieve</w:t>
            </w:r>
            <w:r w:rsidR="00301916">
              <w:rPr>
                <w:rFonts w:ascii="Arial" w:hAnsi="Arial" w:cs="Arial"/>
                <w:sz w:val="18"/>
                <w:szCs w:val="18"/>
              </w:rPr>
              <w:t xml:space="preserve"> at least expected in the English, maths and science SATs in June 2020.</w:t>
            </w:r>
          </w:p>
          <w:p w14:paraId="3A695F52" w14:textId="223768FF" w:rsidR="00301916" w:rsidRPr="00AE78F2" w:rsidRDefault="00301916" w:rsidP="00301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Half termly Developing Vocabulary Project Assessments show that PPG </w:t>
            </w:r>
            <w:r w:rsidR="00807B1B">
              <w:rPr>
                <w:rFonts w:ascii="Arial" w:hAnsi="Arial" w:cs="Arial"/>
                <w:sz w:val="18"/>
                <w:szCs w:val="18"/>
              </w:rPr>
              <w:t xml:space="preserve">pupils </w:t>
            </w:r>
            <w:r>
              <w:rPr>
                <w:rFonts w:ascii="Arial" w:hAnsi="Arial" w:cs="Arial"/>
                <w:sz w:val="18"/>
                <w:szCs w:val="18"/>
              </w:rPr>
              <w:t>are acquiring and applying targeted vocabulary.</w:t>
            </w:r>
          </w:p>
        </w:tc>
        <w:tc>
          <w:tcPr>
            <w:tcW w:w="6030" w:type="dxa"/>
          </w:tcPr>
          <w:p w14:paraId="777A9E15" w14:textId="77D30450" w:rsidR="00291A87" w:rsidRPr="00AE78F2" w:rsidRDefault="009C6699" w:rsidP="00983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</w:t>
            </w:r>
            <w:r w:rsidR="00E61099">
              <w:rPr>
                <w:rFonts w:ascii="Arial" w:hAnsi="Arial" w:cs="Arial"/>
                <w:sz w:val="18"/>
                <w:szCs w:val="18"/>
              </w:rPr>
              <w:t xml:space="preserve"> use and understand age appropriate vocabulary in key subjects.</w:t>
            </w:r>
          </w:p>
        </w:tc>
      </w:tr>
      <w:tr w:rsidR="002954A6" w:rsidRPr="002954A6" w14:paraId="4901A4FC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63084847" w:rsidR="00A6273A" w:rsidRPr="002954A6" w:rsidRDefault="00A6273A" w:rsidP="00D9437D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3EFE1819" w14:textId="70A99A61" w:rsidR="00301916" w:rsidRDefault="00301916" w:rsidP="00301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exit FS having secured ARE in phonics i</w:t>
            </w:r>
            <w:r w:rsidR="00A27E2E">
              <w:rPr>
                <w:rFonts w:ascii="Arial" w:hAnsi="Arial" w:cs="Arial"/>
                <w:sz w:val="18"/>
                <w:szCs w:val="18"/>
              </w:rPr>
              <w:t xml:space="preserve">.e. </w:t>
            </w:r>
            <w:r>
              <w:rPr>
                <w:rFonts w:ascii="Arial" w:hAnsi="Arial" w:cs="Arial"/>
                <w:sz w:val="18"/>
                <w:szCs w:val="18"/>
              </w:rPr>
              <w:t>Phase 3 of Letters and Sounds</w:t>
            </w:r>
          </w:p>
          <w:p w14:paraId="34EF46BB" w14:textId="77777777" w:rsidR="00301916" w:rsidRDefault="00301916" w:rsidP="00301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Y1 pupils pass the Y1 Phonic Check.</w:t>
            </w:r>
          </w:p>
          <w:p w14:paraId="2CF08675" w14:textId="1BE05B25" w:rsidR="00915380" w:rsidRPr="00AE78F2" w:rsidRDefault="00301916" w:rsidP="003019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Y2 pupils that fa</w:t>
            </w:r>
            <w:r w:rsidR="00A27E2E">
              <w:rPr>
                <w:rFonts w:ascii="Arial" w:hAnsi="Arial" w:cs="Arial"/>
                <w:sz w:val="18"/>
                <w:szCs w:val="18"/>
              </w:rPr>
              <w:t>iled the Y1 Phonic Check pass it</w:t>
            </w:r>
            <w:r>
              <w:rPr>
                <w:rFonts w:ascii="Arial" w:hAnsi="Arial" w:cs="Arial"/>
                <w:sz w:val="18"/>
                <w:szCs w:val="18"/>
              </w:rPr>
              <w:t xml:space="preserve"> in Y2.</w:t>
            </w:r>
          </w:p>
        </w:tc>
        <w:tc>
          <w:tcPr>
            <w:tcW w:w="6030" w:type="dxa"/>
          </w:tcPr>
          <w:p w14:paraId="2262F299" w14:textId="5A310719" w:rsidR="00301916" w:rsidRPr="00AE78F2" w:rsidRDefault="00807B1B" w:rsidP="00983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acquire and apply phonic knowledge to their reading and writing, which contributes to good progress and achieving ARE. Pupils </w:t>
            </w:r>
          </w:p>
        </w:tc>
      </w:tr>
      <w:tr w:rsidR="000F0AF2" w:rsidRPr="002954A6" w14:paraId="079B2068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207FC0BD" w14:textId="187DF8C0" w:rsidR="000F0AF2" w:rsidRPr="002954A6" w:rsidRDefault="000F0AF2" w:rsidP="00D9437D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8C45F54" w14:textId="09154ED2" w:rsidR="000F0AF2" w:rsidRDefault="00575AFA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Targeted p</w:t>
            </w:r>
            <w:r w:rsidR="002D2F5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rents engage in the </w:t>
            </w:r>
            <w:r w:rsidR="00D61FD7">
              <w:rPr>
                <w:rFonts w:ascii="Arial" w:hAnsi="Arial" w:cs="Arial"/>
                <w:sz w:val="18"/>
                <w:szCs w:val="18"/>
              </w:rPr>
              <w:t>Achievement for All</w:t>
            </w:r>
            <w:r w:rsidR="00A27E2E">
              <w:rPr>
                <w:rFonts w:ascii="Arial" w:hAnsi="Arial" w:cs="Arial"/>
                <w:sz w:val="18"/>
                <w:szCs w:val="18"/>
              </w:rPr>
              <w:t>:</w:t>
            </w:r>
            <w:r w:rsidR="00D61FD7">
              <w:rPr>
                <w:rFonts w:ascii="Arial" w:hAnsi="Arial" w:cs="Arial"/>
                <w:sz w:val="18"/>
                <w:szCs w:val="18"/>
              </w:rPr>
              <w:t xml:space="preserve"> ‘</w:t>
            </w:r>
            <w:r>
              <w:rPr>
                <w:rFonts w:ascii="Arial" w:hAnsi="Arial" w:cs="Arial"/>
                <w:sz w:val="18"/>
                <w:szCs w:val="18"/>
              </w:rPr>
              <w:t>Structured C</w:t>
            </w:r>
            <w:r w:rsidR="002D2F5B">
              <w:rPr>
                <w:rFonts w:ascii="Arial" w:hAnsi="Arial" w:cs="Arial"/>
                <w:sz w:val="18"/>
                <w:szCs w:val="18"/>
              </w:rPr>
              <w:t>onversations</w:t>
            </w:r>
            <w:r w:rsidR="00D61FD7">
              <w:rPr>
                <w:rFonts w:ascii="Arial" w:hAnsi="Arial" w:cs="Arial"/>
                <w:sz w:val="18"/>
                <w:szCs w:val="18"/>
              </w:rPr>
              <w:t>’</w:t>
            </w:r>
            <w:r w:rsidR="002D2F5B">
              <w:rPr>
                <w:rFonts w:ascii="Arial" w:hAnsi="Arial" w:cs="Arial"/>
                <w:sz w:val="18"/>
                <w:szCs w:val="18"/>
              </w:rPr>
              <w:t xml:space="preserve"> programme</w:t>
            </w:r>
          </w:p>
          <w:p w14:paraId="6011C828" w14:textId="3EC32913" w:rsidR="0098311C" w:rsidRDefault="00575AFA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 data June 2019</w:t>
            </w:r>
          </w:p>
        </w:tc>
        <w:tc>
          <w:tcPr>
            <w:tcW w:w="6030" w:type="dxa"/>
          </w:tcPr>
          <w:p w14:paraId="25389AE6" w14:textId="3614B08B" w:rsidR="000F0AF2" w:rsidRDefault="009C6699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</w:t>
            </w:r>
            <w:r w:rsidR="00A27E2E">
              <w:rPr>
                <w:rFonts w:ascii="Arial" w:hAnsi="Arial" w:cs="Arial"/>
                <w:sz w:val="18"/>
                <w:szCs w:val="18"/>
              </w:rPr>
              <w:t xml:space="preserve"> are practising </w:t>
            </w:r>
            <w:r w:rsidR="00575AFA">
              <w:rPr>
                <w:rFonts w:ascii="Arial" w:hAnsi="Arial" w:cs="Arial"/>
                <w:sz w:val="18"/>
                <w:szCs w:val="18"/>
              </w:rPr>
              <w:t xml:space="preserve">their reading </w:t>
            </w:r>
            <w:r w:rsidR="00A27E2E">
              <w:rPr>
                <w:rFonts w:ascii="Arial" w:hAnsi="Arial" w:cs="Arial"/>
                <w:sz w:val="18"/>
                <w:szCs w:val="18"/>
              </w:rPr>
              <w:t xml:space="preserve">at home in line with FS Home Learning </w:t>
            </w:r>
            <w:proofErr w:type="spellStart"/>
            <w:r w:rsidR="00A27E2E">
              <w:rPr>
                <w:rFonts w:ascii="Arial" w:hAnsi="Arial" w:cs="Arial"/>
                <w:sz w:val="18"/>
                <w:szCs w:val="18"/>
              </w:rPr>
              <w:t>expectataions</w:t>
            </w:r>
            <w:proofErr w:type="spellEnd"/>
            <w:r w:rsidR="00A27E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512385" w14:textId="3E2DA961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3969"/>
        <w:gridCol w:w="3119"/>
        <w:gridCol w:w="1417"/>
        <w:gridCol w:w="2410"/>
      </w:tblGrid>
      <w:tr w:rsidR="002954A6" w:rsidRPr="002954A6" w14:paraId="32A9EE08" w14:textId="77777777" w:rsidTr="007F580F">
        <w:tc>
          <w:tcPr>
            <w:tcW w:w="14992" w:type="dxa"/>
            <w:gridSpan w:val="7"/>
            <w:shd w:val="clear" w:color="auto" w:fill="FFC000"/>
            <w:tcMar>
              <w:top w:w="57" w:type="dxa"/>
              <w:bottom w:w="57" w:type="dxa"/>
            </w:tcMar>
          </w:tcPr>
          <w:p w14:paraId="1ACC8228" w14:textId="4599E997" w:rsidR="006F0B6A" w:rsidRPr="002954A6" w:rsidRDefault="006D447D" w:rsidP="00D943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20F76476" w:rsidR="00A60ECF" w:rsidRPr="002954A6" w:rsidRDefault="00086FB0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="00267F8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954A6" w:rsidRPr="002954A6" w14:paraId="1C21F955" w14:textId="77777777" w:rsidTr="007F580F">
        <w:tc>
          <w:tcPr>
            <w:tcW w:w="14992" w:type="dxa"/>
            <w:gridSpan w:val="7"/>
            <w:shd w:val="clear" w:color="auto" w:fill="FFC000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51A0F6C0" w:rsidR="006D447D" w:rsidRPr="002954A6" w:rsidRDefault="004E5349" w:rsidP="00D9437D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Quality </w:t>
            </w:r>
            <w:r w:rsidR="005E578C">
              <w:rPr>
                <w:rFonts w:ascii="Arial" w:hAnsi="Arial" w:cs="Arial"/>
                <w:b/>
              </w:rPr>
              <w:t>First Teaching</w:t>
            </w:r>
          </w:p>
        </w:tc>
      </w:tr>
      <w:tr w:rsidR="002954A6" w:rsidRPr="002954A6" w14:paraId="552B8829" w14:textId="77777777" w:rsidTr="00A02CB0">
        <w:trPr>
          <w:trHeight w:val="289"/>
        </w:trPr>
        <w:tc>
          <w:tcPr>
            <w:tcW w:w="1526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10" w:type="dxa"/>
          </w:tcPr>
          <w:p w14:paraId="7464AC1B" w14:textId="7788B9C4" w:rsidR="00766387" w:rsidRPr="002954A6" w:rsidRDefault="002C12E2" w:rsidP="00240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0E7E2F" w:rsidRPr="002954A6" w14:paraId="41C9754C" w14:textId="77777777" w:rsidTr="00A02CB0">
        <w:trPr>
          <w:trHeight w:val="289"/>
        </w:trPr>
        <w:tc>
          <w:tcPr>
            <w:tcW w:w="1526" w:type="dxa"/>
            <w:tcMar>
              <w:top w:w="57" w:type="dxa"/>
              <w:bottom w:w="57" w:type="dxa"/>
            </w:tcMar>
          </w:tcPr>
          <w:p w14:paraId="6F0BF541" w14:textId="2D682E4C" w:rsidR="00A451C9" w:rsidRDefault="00F53170" w:rsidP="00F5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  <w:p w14:paraId="025943CD" w14:textId="77777777" w:rsidR="00F53170" w:rsidRPr="00F53170" w:rsidRDefault="00F53170" w:rsidP="00F531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ED091" w14:textId="4BF76A44" w:rsidR="000E7E2F" w:rsidRPr="00A451C9" w:rsidRDefault="00F53170" w:rsidP="00F531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90C5B">
              <w:rPr>
                <w:rFonts w:ascii="Arial" w:hAnsi="Arial" w:cs="Arial"/>
                <w:sz w:val="18"/>
                <w:szCs w:val="18"/>
              </w:rPr>
              <w:t xml:space="preserve"> whole school approach to teaching vocabulary.</w:t>
            </w:r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0863D8A9" w14:textId="77777777" w:rsidR="00C90C5B" w:rsidRPr="00D25132" w:rsidRDefault="00807B1B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132">
              <w:rPr>
                <w:rFonts w:ascii="Arial" w:hAnsi="Arial" w:cs="Arial"/>
                <w:b/>
                <w:sz w:val="18"/>
                <w:szCs w:val="18"/>
              </w:rPr>
              <w:t>Participation in the Developin</w:t>
            </w:r>
            <w:r w:rsidR="00C90C5B" w:rsidRPr="00D25132">
              <w:rPr>
                <w:rFonts w:ascii="Arial" w:hAnsi="Arial" w:cs="Arial"/>
                <w:b/>
                <w:sz w:val="18"/>
                <w:szCs w:val="18"/>
              </w:rPr>
              <w:t xml:space="preserve">g Vocabulary Project (Babcock). </w:t>
            </w:r>
          </w:p>
          <w:p w14:paraId="1B243BAC" w14:textId="656F6191" w:rsidR="0022060D" w:rsidRPr="0022060D" w:rsidRDefault="00C90C5B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project aims to develop teachers’ pedagogy in the teaching of vocabulary, through a series of 6 Professional Development sessions over the course of the academic year.  The implementation is supported by Rebecca Cosgrave </w:t>
            </w:r>
            <w:r w:rsidR="00613C6B">
              <w:rPr>
                <w:rFonts w:ascii="Arial" w:hAnsi="Arial" w:cs="Arial"/>
                <w:sz w:val="18"/>
                <w:szCs w:val="18"/>
              </w:rPr>
              <w:t xml:space="preserve">(English Consultant </w:t>
            </w:r>
            <w:r>
              <w:rPr>
                <w:rFonts w:ascii="Arial" w:hAnsi="Arial" w:cs="Arial"/>
                <w:sz w:val="18"/>
                <w:szCs w:val="18"/>
              </w:rPr>
              <w:t>- Babcock).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24AE9351" w14:textId="2CD1C573" w:rsidR="00C90C5B" w:rsidRDefault="00277A3E" w:rsidP="00080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Three years ago we recognised that limited vocabulary was </w:t>
            </w:r>
            <w:r w:rsidR="00E9093A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barrier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many of our PPG pupils </w:t>
            </w:r>
            <w:r w:rsidR="00E9093A">
              <w:rPr>
                <w:rFonts w:ascii="Arial" w:hAnsi="Arial" w:cs="Arial"/>
                <w:sz w:val="18"/>
                <w:szCs w:val="18"/>
              </w:rPr>
              <w:t xml:space="preserve">achieving ARE. </w:t>
            </w:r>
            <w:r w:rsidR="00C90C5B">
              <w:rPr>
                <w:rFonts w:ascii="Arial" w:hAnsi="Arial" w:cs="Arial"/>
                <w:sz w:val="18"/>
                <w:szCs w:val="18"/>
              </w:rPr>
              <w:t xml:space="preserve">We have been working on developing vocabulary </w:t>
            </w:r>
            <w:r w:rsidR="00E9093A">
              <w:rPr>
                <w:rFonts w:ascii="Arial" w:hAnsi="Arial" w:cs="Arial"/>
                <w:sz w:val="18"/>
                <w:szCs w:val="18"/>
              </w:rPr>
              <w:t xml:space="preserve">in a number of ways </w:t>
            </w:r>
            <w:r w:rsidR="00C90C5B">
              <w:rPr>
                <w:rFonts w:ascii="Arial" w:hAnsi="Arial" w:cs="Arial"/>
                <w:sz w:val="18"/>
                <w:szCs w:val="18"/>
              </w:rPr>
              <w:t xml:space="preserve">and have had modest successes. We concluded </w:t>
            </w:r>
            <w:r>
              <w:rPr>
                <w:rFonts w:ascii="Arial" w:hAnsi="Arial" w:cs="Arial"/>
                <w:sz w:val="18"/>
                <w:szCs w:val="18"/>
              </w:rPr>
              <w:t>three things:</w:t>
            </w:r>
          </w:p>
          <w:p w14:paraId="1496BC47" w14:textId="4985FBBA" w:rsidR="00277A3E" w:rsidRDefault="00277A3E" w:rsidP="00D943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Many teachers believed that vocabulary was ‘caught’ and not ‘taught’.</w:t>
            </w:r>
          </w:p>
          <w:p w14:paraId="7BF49EEC" w14:textId="68175E15" w:rsidR="00277A3E" w:rsidRDefault="00277A3E" w:rsidP="00D943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had non- existent or very limited pedagogy on the teaching of vocabulary.</w:t>
            </w:r>
          </w:p>
          <w:p w14:paraId="0928846E" w14:textId="77777777" w:rsidR="0022060D" w:rsidRDefault="00277A3E" w:rsidP="00D943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school needed a whole school approach to the teaching of vocabulary from N to Y2.</w:t>
            </w:r>
          </w:p>
          <w:p w14:paraId="5811E5AA" w14:textId="3E98CA65" w:rsidR="00277A3E" w:rsidRPr="00613C6B" w:rsidRDefault="00277A3E" w:rsidP="00D943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JS had participated in </w:t>
            </w:r>
            <w:r w:rsidR="00E9093A">
              <w:rPr>
                <w:rFonts w:ascii="Arial" w:hAnsi="Arial" w:cs="Arial"/>
                <w:sz w:val="18"/>
                <w:szCs w:val="18"/>
              </w:rPr>
              <w:t xml:space="preserve">the project in 2018/19 and were impressed with its impact. 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5784997" w14:textId="3632EDEB" w:rsidR="00080939" w:rsidRDefault="00807B1B" w:rsidP="00D943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77A3E">
              <w:rPr>
                <w:rFonts w:ascii="Arial" w:hAnsi="Arial" w:cs="Arial"/>
                <w:sz w:val="18"/>
                <w:szCs w:val="18"/>
              </w:rPr>
              <w:t xml:space="preserve">Developing </w:t>
            </w:r>
            <w:r w:rsidR="00277A3E" w:rsidRPr="00277A3E">
              <w:rPr>
                <w:rFonts w:ascii="Arial" w:hAnsi="Arial" w:cs="Arial"/>
                <w:sz w:val="18"/>
                <w:szCs w:val="18"/>
              </w:rPr>
              <w:t>Vocabulary is a SIP for 2019/20.</w:t>
            </w:r>
          </w:p>
          <w:p w14:paraId="53CE54BE" w14:textId="722E8285" w:rsidR="00D25132" w:rsidRPr="00277A3E" w:rsidRDefault="00DE562D" w:rsidP="00D943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the absence of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 English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 t</w:t>
            </w:r>
            <w:r w:rsidR="00D25132">
              <w:rPr>
                <w:rFonts w:ascii="Arial" w:hAnsi="Arial" w:cs="Arial"/>
                <w:sz w:val="18"/>
                <w:szCs w:val="18"/>
              </w:rPr>
              <w:t>he DHT</w:t>
            </w:r>
            <w:r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="00D25132">
              <w:rPr>
                <w:rFonts w:ascii="Arial" w:hAnsi="Arial" w:cs="Arial"/>
                <w:sz w:val="18"/>
                <w:szCs w:val="18"/>
              </w:rPr>
              <w:t>lead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="00D25132">
              <w:rPr>
                <w:rFonts w:ascii="Arial" w:hAnsi="Arial" w:cs="Arial"/>
                <w:sz w:val="18"/>
                <w:szCs w:val="18"/>
              </w:rPr>
              <w:t xml:space="preserve"> the project and Juliet </w:t>
            </w:r>
            <w:proofErr w:type="spellStart"/>
            <w:r w:rsidR="00D25132">
              <w:rPr>
                <w:rFonts w:ascii="Arial" w:hAnsi="Arial" w:cs="Arial"/>
                <w:sz w:val="18"/>
                <w:szCs w:val="18"/>
              </w:rPr>
              <w:t>Okey</w:t>
            </w:r>
            <w:proofErr w:type="spellEnd"/>
            <w:r w:rsidR="00D25132">
              <w:rPr>
                <w:rFonts w:ascii="Arial" w:hAnsi="Arial" w:cs="Arial"/>
                <w:sz w:val="18"/>
                <w:szCs w:val="18"/>
              </w:rPr>
              <w:t xml:space="preserve"> was asked to 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her.</w:t>
            </w:r>
            <w:r w:rsidR="00D251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EE9D38" w14:textId="47CB4262" w:rsidR="00277A3E" w:rsidRPr="00807B1B" w:rsidRDefault="00D25132" w:rsidP="00D943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9093A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DHT and the English Co have</w:t>
            </w:r>
            <w:r w:rsidR="00E9093A">
              <w:rPr>
                <w:rFonts w:ascii="Arial" w:hAnsi="Arial" w:cs="Arial"/>
                <w:sz w:val="18"/>
                <w:szCs w:val="18"/>
              </w:rPr>
              <w:t xml:space="preserve"> dedicated time to work together.</w:t>
            </w:r>
            <w:r w:rsidR="00277A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6EFB14" w14:textId="2FDD7B73" w:rsidR="00E9093A" w:rsidRDefault="00E9093A" w:rsidP="00D943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DHT pl</w:t>
            </w:r>
            <w:r w:rsidR="00D25132">
              <w:rPr>
                <w:rFonts w:ascii="Arial" w:hAnsi="Arial" w:cs="Arial"/>
                <w:sz w:val="18"/>
                <w:szCs w:val="18"/>
              </w:rPr>
              <w:t xml:space="preserve">ans the PDM timetable and can </w:t>
            </w:r>
            <w:r>
              <w:rPr>
                <w:rFonts w:ascii="Arial" w:hAnsi="Arial" w:cs="Arial"/>
                <w:sz w:val="18"/>
                <w:szCs w:val="18"/>
              </w:rPr>
              <w:t>ensure that the necessary sessions are available</w:t>
            </w:r>
            <w:r w:rsidR="00D25132">
              <w:rPr>
                <w:rFonts w:ascii="Arial" w:hAnsi="Arial" w:cs="Arial"/>
                <w:sz w:val="18"/>
                <w:szCs w:val="18"/>
              </w:rPr>
              <w:t xml:space="preserve"> to deliver the programme over the course of the spring and summer terms.</w:t>
            </w:r>
          </w:p>
          <w:p w14:paraId="41A47CBB" w14:textId="63783293" w:rsidR="00E9093A" w:rsidRPr="00807B1B" w:rsidRDefault="00E9093A" w:rsidP="00D943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Rebecca Cosgrave </w:t>
            </w:r>
            <w:r w:rsidR="00613C6B">
              <w:rPr>
                <w:rFonts w:ascii="Arial" w:hAnsi="Arial" w:cs="Arial"/>
                <w:sz w:val="18"/>
                <w:szCs w:val="18"/>
              </w:rPr>
              <w:t>visits each half term to support the implementation and monitor progress,</w:t>
            </w:r>
          </w:p>
        </w:tc>
        <w:tc>
          <w:tcPr>
            <w:tcW w:w="1417" w:type="dxa"/>
            <w:shd w:val="clear" w:color="auto" w:fill="auto"/>
          </w:tcPr>
          <w:p w14:paraId="455D8131" w14:textId="77777777" w:rsidR="00F53170" w:rsidRDefault="00F53170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31FF35" w14:textId="77777777" w:rsidR="00F53170" w:rsidRDefault="00F53170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BC407F" w14:textId="77777777" w:rsidR="000F72E0" w:rsidRDefault="00807B1B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Alison Kenney</w:t>
            </w:r>
          </w:p>
          <w:p w14:paraId="5E51E0D5" w14:textId="7C6CAD61" w:rsidR="00807B1B" w:rsidRPr="0022060D" w:rsidRDefault="00F5317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Julie</w:t>
            </w:r>
            <w:r w:rsidR="00A27E2E">
              <w:rPr>
                <w:rFonts w:ascii="Arial" w:hAnsi="Arial" w:cs="Arial"/>
                <w:sz w:val="18"/>
                <w:szCs w:val="18"/>
              </w:rPr>
              <w:t xml:space="preserve">t </w:t>
            </w:r>
            <w:proofErr w:type="spellStart"/>
            <w:r w:rsidR="00807B1B">
              <w:rPr>
                <w:rFonts w:ascii="Arial" w:hAnsi="Arial" w:cs="Arial"/>
                <w:sz w:val="18"/>
                <w:szCs w:val="18"/>
              </w:rPr>
              <w:t>Okey</w:t>
            </w:r>
            <w:proofErr w:type="spellEnd"/>
          </w:p>
        </w:tc>
        <w:tc>
          <w:tcPr>
            <w:tcW w:w="2410" w:type="dxa"/>
          </w:tcPr>
          <w:p w14:paraId="15391F06" w14:textId="77777777" w:rsidR="00613C6B" w:rsidRDefault="00613C6B" w:rsidP="002F02B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4B67F90E" w14:textId="77777777" w:rsidR="00613C6B" w:rsidRDefault="00613C6B" w:rsidP="002F02B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6ECA59B0" w14:textId="77777777" w:rsidR="00613C6B" w:rsidRDefault="00613C6B" w:rsidP="002F02B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63DF9957" w14:textId="77777777" w:rsidR="00613C6B" w:rsidRDefault="00613C6B" w:rsidP="002F02B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140A87BC" w14:textId="77777777" w:rsidR="00613C6B" w:rsidRDefault="00613C6B" w:rsidP="002F02B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7305E4B3" w14:textId="77777777" w:rsidR="00613C6B" w:rsidRDefault="00613C6B" w:rsidP="002F02B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4423AA14" w14:textId="77777777" w:rsidR="00613C6B" w:rsidRDefault="00613C6B" w:rsidP="002F02B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0F97A5E7" w14:textId="77777777" w:rsidR="00613C6B" w:rsidRDefault="00613C6B" w:rsidP="002F02B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47C447DD" w14:textId="77777777" w:rsidR="00613C6B" w:rsidRDefault="00613C6B" w:rsidP="002F02B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062B2F7D" w14:textId="158E5924" w:rsidR="00613C6B" w:rsidRPr="002F02B9" w:rsidRDefault="00613C6B" w:rsidP="002F02B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2954A6" w:rsidRPr="002954A6" w14:paraId="286DE909" w14:textId="77777777" w:rsidTr="00A02CB0">
        <w:trPr>
          <w:trHeight w:val="289"/>
        </w:trPr>
        <w:tc>
          <w:tcPr>
            <w:tcW w:w="1526" w:type="dxa"/>
            <w:tcMar>
              <w:top w:w="57" w:type="dxa"/>
              <w:bottom w:w="57" w:type="dxa"/>
            </w:tcMar>
          </w:tcPr>
          <w:p w14:paraId="2FE9A42E" w14:textId="33744B98" w:rsidR="00A451C9" w:rsidRPr="00F53170" w:rsidRDefault="00F53170" w:rsidP="00F5317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  <w:p w14:paraId="483E2D1A" w14:textId="77777777" w:rsidR="00080939" w:rsidRDefault="00080939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7E6C9" w14:textId="6D8A7803" w:rsidR="00FD2990" w:rsidRDefault="00613C6B" w:rsidP="005E6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PPG pupils pass the Y1 Phonic Check</w:t>
            </w:r>
          </w:p>
          <w:p w14:paraId="0705A418" w14:textId="3EB5A7E1" w:rsidR="001C26BD" w:rsidRPr="001C26BD" w:rsidRDefault="001C26BD" w:rsidP="001C26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14:paraId="4A057447" w14:textId="58F024DF" w:rsidR="00932007" w:rsidRPr="00D25132" w:rsidRDefault="00613C6B" w:rsidP="00D943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25132">
              <w:rPr>
                <w:rFonts w:ascii="Arial" w:hAnsi="Arial" w:cs="Arial"/>
                <w:b/>
                <w:sz w:val="18"/>
                <w:szCs w:val="18"/>
              </w:rPr>
              <w:t>Eng</w:t>
            </w:r>
            <w:r w:rsidR="00DE562D">
              <w:rPr>
                <w:rFonts w:ascii="Arial" w:hAnsi="Arial" w:cs="Arial"/>
                <w:b/>
                <w:sz w:val="18"/>
                <w:szCs w:val="18"/>
              </w:rPr>
              <w:t>age in the</w:t>
            </w:r>
            <w:r w:rsidRPr="00D25132">
              <w:rPr>
                <w:rFonts w:ascii="Arial" w:hAnsi="Arial" w:cs="Arial"/>
                <w:b/>
                <w:sz w:val="18"/>
                <w:szCs w:val="18"/>
              </w:rPr>
              <w:t xml:space="preserve"> local authority Phonics Audit.</w:t>
            </w:r>
          </w:p>
          <w:p w14:paraId="1E5784A9" w14:textId="67DD7F32" w:rsidR="00D25132" w:rsidRPr="00DE562D" w:rsidRDefault="00DE562D" w:rsidP="00D943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 the services of an English Consul</w:t>
            </w:r>
            <w:r w:rsidR="00D25132" w:rsidRPr="00DE562D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D25132" w:rsidRPr="00DE562D">
              <w:rPr>
                <w:rFonts w:ascii="Arial" w:hAnsi="Arial" w:cs="Arial"/>
                <w:b/>
                <w:sz w:val="18"/>
                <w:szCs w:val="18"/>
              </w:rPr>
              <w:t>nt.</w:t>
            </w:r>
          </w:p>
          <w:p w14:paraId="1BC1B616" w14:textId="77777777" w:rsidR="00E32F2A" w:rsidRDefault="00E32F2A" w:rsidP="00FB0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BD6FC9" w14:textId="77777777" w:rsidR="00932007" w:rsidRDefault="00932007" w:rsidP="00FB0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26057" w14:textId="77777777" w:rsidR="001C26BD" w:rsidRDefault="001C26BD" w:rsidP="00FB0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6A8A0" w14:textId="77777777" w:rsidR="001C26BD" w:rsidRDefault="001C26BD" w:rsidP="00FB09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4B6F0A2A" w:rsidR="001C26BD" w:rsidRPr="001C26BD" w:rsidRDefault="001C26BD" w:rsidP="000F72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565FDAD7" w14:textId="54DC312E" w:rsidR="001C26BD" w:rsidRDefault="00613C6B" w:rsidP="00D251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a consequence of very poor Y1 </w:t>
            </w:r>
            <w:r w:rsidR="00D25132">
              <w:rPr>
                <w:rFonts w:ascii="Arial" w:hAnsi="Arial" w:cs="Arial"/>
                <w:sz w:val="18"/>
                <w:szCs w:val="18"/>
              </w:rPr>
              <w:t>Phonic Check results in June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2513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the LA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arrang</w:t>
            </w:r>
            <w:r w:rsidR="00D25132">
              <w:rPr>
                <w:rFonts w:ascii="Arial" w:hAnsi="Arial" w:cs="Arial"/>
                <w:sz w:val="18"/>
                <w:szCs w:val="18"/>
              </w:rPr>
              <w:t>ed  a</w:t>
            </w:r>
            <w:proofErr w:type="gramEnd"/>
            <w:r w:rsidR="00D25132">
              <w:rPr>
                <w:rFonts w:ascii="Arial" w:hAnsi="Arial" w:cs="Arial"/>
                <w:sz w:val="18"/>
                <w:szCs w:val="18"/>
              </w:rPr>
              <w:t xml:space="preserve"> Phonic Review in September 2019. This raised a number of issues with respect to:</w:t>
            </w:r>
          </w:p>
          <w:p w14:paraId="54E6BAAE" w14:textId="04E0D2A6" w:rsidR="00D25132" w:rsidRDefault="00D25132" w:rsidP="00D943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 T&amp;L programmes</w:t>
            </w:r>
          </w:p>
          <w:p w14:paraId="3FFDEA98" w14:textId="2CEA6CBC" w:rsidR="00D25132" w:rsidRDefault="00D25132" w:rsidP="00D943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Suitability of Guided Reading texts </w:t>
            </w:r>
          </w:p>
          <w:p w14:paraId="4FAD98BE" w14:textId="21C79A1A" w:rsidR="00D25132" w:rsidRDefault="00DE562D" w:rsidP="00D251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DHT then engaged Rebecca Cosgrave </w:t>
            </w:r>
            <w:r w:rsidR="00D25132">
              <w:rPr>
                <w:rFonts w:ascii="Arial" w:hAnsi="Arial" w:cs="Arial"/>
                <w:sz w:val="18"/>
                <w:szCs w:val="18"/>
              </w:rPr>
              <w:t>to support the 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 through the process. She raised other concerns in particular:</w:t>
            </w:r>
          </w:p>
          <w:p w14:paraId="016FA5AD" w14:textId="1B8832A8" w:rsidR="00DE562D" w:rsidRDefault="00DE562D" w:rsidP="00D943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subject knowledge and pedagogy. </w:t>
            </w:r>
          </w:p>
          <w:p w14:paraId="5A3E8723" w14:textId="04B721DD" w:rsidR="00DE562D" w:rsidRDefault="00DE562D" w:rsidP="00D943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</w:t>
            </w:r>
            <w:r w:rsidR="00A02CB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DE774FB" w14:textId="50A9E19A" w:rsidR="00DE562D" w:rsidRPr="00DE562D" w:rsidRDefault="00A02CB0" w:rsidP="00D943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Expectations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7147A04" w14:textId="424DB0CB" w:rsidR="002C2A54" w:rsidRDefault="00DE562D" w:rsidP="00D943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Improving Phonic Check results is a SIP for 2019/20.</w:t>
            </w:r>
          </w:p>
          <w:p w14:paraId="398429AC" w14:textId="77777777" w:rsidR="00DE562D" w:rsidRDefault="00A02CB0" w:rsidP="00D943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the absence of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 English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 the DHT is leading this SIP, supported by Juliet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CB2BA1" w14:textId="77777777" w:rsidR="00A02CB0" w:rsidRDefault="00A02CB0" w:rsidP="00D943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02CB0">
              <w:rPr>
                <w:rFonts w:ascii="Arial" w:hAnsi="Arial" w:cs="Arial"/>
                <w:sz w:val="18"/>
                <w:szCs w:val="18"/>
              </w:rPr>
              <w:t xml:space="preserve">The DHT and the English Co have dedicated time to work together. </w:t>
            </w:r>
          </w:p>
          <w:p w14:paraId="4F9951BC" w14:textId="6DD631B8" w:rsidR="00A02CB0" w:rsidRPr="00A02CB0" w:rsidRDefault="00A02CB0" w:rsidP="00D943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DHT leads on the PDM timetable and was able to secure x2 sessions of phonic training in the spring term.</w:t>
            </w:r>
          </w:p>
          <w:p w14:paraId="2884FE1C" w14:textId="68FB0BF1" w:rsidR="002C2A54" w:rsidRPr="00A02CB0" w:rsidRDefault="00A02CB0" w:rsidP="00D943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Rebecca Cosgrave is working alongside the DHT and Juliet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monitor the impact of the phonics training. Together they will observe phonic T&amp;L sessions in early May 2020.</w:t>
            </w:r>
          </w:p>
        </w:tc>
        <w:tc>
          <w:tcPr>
            <w:tcW w:w="1417" w:type="dxa"/>
            <w:shd w:val="clear" w:color="auto" w:fill="auto"/>
          </w:tcPr>
          <w:p w14:paraId="6489B048" w14:textId="77777777" w:rsidR="00A02CB0" w:rsidRDefault="00A02CB0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3CB4BE" w14:textId="77777777" w:rsidR="00A02CB0" w:rsidRDefault="00A02CB0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EE96CB" w14:textId="77777777" w:rsidR="00A02CB0" w:rsidRDefault="00A02CB0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D4031" w14:textId="4A445F22" w:rsidR="00A02CB0" w:rsidRDefault="00A02CB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Alison Kenney</w:t>
            </w:r>
          </w:p>
          <w:p w14:paraId="579EEDD6" w14:textId="506857FF" w:rsidR="00125340" w:rsidRDefault="000F72E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Juliet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Okey</w:t>
            </w:r>
            <w:proofErr w:type="spellEnd"/>
          </w:p>
          <w:p w14:paraId="56A49197" w14:textId="627832D3" w:rsidR="0005434B" w:rsidRDefault="0005434B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EDE362" w14:textId="77777777" w:rsidR="0005434B" w:rsidRDefault="0005434B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89326" w14:textId="7EE50973" w:rsidR="00D60B0C" w:rsidRDefault="00D60B0C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A49B7" w14:textId="7A2FC59D" w:rsidR="0005434B" w:rsidRDefault="0005434B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7D0387" w14:textId="77777777" w:rsidR="0005434B" w:rsidRDefault="0005434B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55191" w14:textId="0C0AFFEA" w:rsidR="0005434B" w:rsidRPr="00AE78F2" w:rsidRDefault="0005434B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5AE481" w14:textId="77777777" w:rsidR="002F02B9" w:rsidRDefault="002F02B9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1CFCFF55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30DC2AE2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0965F320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272CCFFE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7D34140B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51F1E2DB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4798C4F3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4AC86C81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05F75C9F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7DA8E55F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537474C2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0BDA65DA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54821C1C" w14:textId="77777777" w:rsidR="00A02CB0" w:rsidRDefault="00A02CB0" w:rsidP="00A24C5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79E6DB09" w14:textId="1EDE27DD" w:rsidR="00A02CB0" w:rsidRPr="00A02CB0" w:rsidRDefault="00A02CB0" w:rsidP="00F53170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  <w:tr w:rsidR="002954A6" w:rsidRPr="002954A6" w14:paraId="66D20392" w14:textId="77777777" w:rsidTr="00713C2C">
        <w:trPr>
          <w:trHeight w:hRule="exact" w:val="387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4BD9F671" w14:textId="114B8985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10" w:type="dxa"/>
            <w:shd w:val="clear" w:color="auto" w:fill="auto"/>
          </w:tcPr>
          <w:p w14:paraId="03D03D72" w14:textId="10B2C20A" w:rsidR="00125340" w:rsidRPr="008724EB" w:rsidRDefault="00E669DB" w:rsidP="00A02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D2F0E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</w:tbl>
    <w:p w14:paraId="21DFEAFB" w14:textId="5A298C30" w:rsidR="004D3FC1" w:rsidRDefault="004D3FC1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969"/>
        <w:gridCol w:w="3119"/>
        <w:gridCol w:w="1417"/>
        <w:gridCol w:w="2410"/>
      </w:tblGrid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D9437D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861DB2">
        <w:tc>
          <w:tcPr>
            <w:tcW w:w="1526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69606D4E" w14:textId="77777777" w:rsidR="00125340" w:rsidRPr="002954A6" w:rsidRDefault="00125340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10" w:type="dxa"/>
          </w:tcPr>
          <w:p w14:paraId="334E2892" w14:textId="074E68C5" w:rsidR="00125340" w:rsidRPr="00262114" w:rsidRDefault="002C12E2" w:rsidP="00B37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2954A6" w:rsidRPr="002954A6" w14:paraId="0DF205A5" w14:textId="77777777" w:rsidTr="00861DB2">
        <w:trPr>
          <w:trHeight w:hRule="exact" w:val="4434"/>
        </w:trPr>
        <w:tc>
          <w:tcPr>
            <w:tcW w:w="1526" w:type="dxa"/>
            <w:tcMar>
              <w:top w:w="57" w:type="dxa"/>
              <w:bottom w:w="57" w:type="dxa"/>
            </w:tcMar>
          </w:tcPr>
          <w:p w14:paraId="6E272842" w14:textId="77777777" w:rsidR="007774F6" w:rsidRDefault="007774F6" w:rsidP="00D9437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46DADA9B" w14:textId="058CCE7E" w:rsidR="0056793D" w:rsidRPr="007774F6" w:rsidRDefault="005E578C" w:rsidP="007774F6">
            <w:pPr>
              <w:rPr>
                <w:rFonts w:ascii="Arial" w:hAnsi="Arial" w:cs="Arial"/>
                <w:sz w:val="18"/>
                <w:szCs w:val="18"/>
              </w:rPr>
            </w:pPr>
            <w:r w:rsidRPr="007774F6">
              <w:rPr>
                <w:rFonts w:ascii="Arial" w:hAnsi="Arial" w:cs="Arial"/>
                <w:sz w:val="18"/>
                <w:szCs w:val="18"/>
              </w:rPr>
              <w:t>P</w:t>
            </w:r>
            <w:r w:rsidR="00327BCB" w:rsidRPr="007774F6">
              <w:rPr>
                <w:rFonts w:ascii="Arial" w:hAnsi="Arial" w:cs="Arial"/>
                <w:sz w:val="18"/>
                <w:szCs w:val="18"/>
              </w:rPr>
              <w:t>upils receive target</w:t>
            </w:r>
            <w:r w:rsidR="00362DF2" w:rsidRPr="007774F6">
              <w:rPr>
                <w:rFonts w:ascii="Arial" w:hAnsi="Arial" w:cs="Arial"/>
                <w:sz w:val="18"/>
                <w:szCs w:val="18"/>
              </w:rPr>
              <w:t>e</w:t>
            </w:r>
            <w:r w:rsidR="00327BCB" w:rsidRPr="007774F6">
              <w:rPr>
                <w:rFonts w:ascii="Arial" w:hAnsi="Arial" w:cs="Arial"/>
                <w:sz w:val="18"/>
                <w:szCs w:val="18"/>
              </w:rPr>
              <w:t>d</w:t>
            </w:r>
            <w:r w:rsidR="00CF2EBE" w:rsidRPr="007774F6">
              <w:rPr>
                <w:rFonts w:ascii="Arial" w:hAnsi="Arial" w:cs="Arial"/>
                <w:sz w:val="18"/>
                <w:szCs w:val="18"/>
              </w:rPr>
              <w:t xml:space="preserve"> support</w:t>
            </w:r>
            <w:r w:rsidR="00327BCB" w:rsidRPr="007774F6">
              <w:rPr>
                <w:rFonts w:ascii="Arial" w:hAnsi="Arial" w:cs="Arial"/>
                <w:sz w:val="18"/>
                <w:szCs w:val="18"/>
              </w:rPr>
              <w:t xml:space="preserve"> to narrow the gap </w:t>
            </w:r>
          </w:p>
          <w:p w14:paraId="55013A15" w14:textId="77777777" w:rsidR="0056793D" w:rsidRDefault="0056793D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5D9A96" w14:textId="77777777" w:rsidR="0086394A" w:rsidRDefault="0086394A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01EC6" w14:textId="77777777" w:rsidR="0086394A" w:rsidRDefault="0086394A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940D6" w14:textId="77777777" w:rsidR="0086394A" w:rsidRDefault="0086394A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0A9E4" w14:textId="77777777" w:rsidR="005618D2" w:rsidRDefault="005618D2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27210" w14:textId="77777777" w:rsidR="005618D2" w:rsidRDefault="005618D2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8E884F" w14:textId="77777777" w:rsidR="005618D2" w:rsidRDefault="005618D2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016E4" w14:textId="77777777" w:rsidR="005618D2" w:rsidRDefault="005618D2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4AFAA6" w14:textId="77777777" w:rsidR="005618D2" w:rsidRDefault="005618D2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7E99A1" w14:textId="77777777" w:rsidR="005618D2" w:rsidRDefault="005618D2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8A1D5" w14:textId="77777777" w:rsidR="005618D2" w:rsidRDefault="005618D2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6992C" w14:textId="77777777" w:rsidR="0056793D" w:rsidRDefault="0056793D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370E54" w14:textId="77777777" w:rsidR="00661CE9" w:rsidRDefault="00661CE9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409583" w14:textId="77777777" w:rsidR="00CD4C7C" w:rsidRDefault="00CD4C7C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872C55" w14:textId="673165F3" w:rsidR="00125340" w:rsidRPr="00004FB6" w:rsidRDefault="00125340" w:rsidP="005052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61FE221E" w14:textId="5A422AF6" w:rsidR="00861DB2" w:rsidRDefault="00861DB2" w:rsidP="00350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/TA intervention</w:t>
            </w:r>
          </w:p>
          <w:p w14:paraId="13AB74BE" w14:textId="5A427C4A" w:rsidR="0056793D" w:rsidRDefault="0056793D" w:rsidP="005679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994B3" w14:textId="77777777" w:rsidR="0098311C" w:rsidRDefault="0098311C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A8ACA" w14:textId="77777777" w:rsidR="0098311C" w:rsidRDefault="0098311C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44FF60" w14:textId="77777777" w:rsidR="006C4E1F" w:rsidRDefault="006C4E1F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8BD6B" w14:textId="77777777" w:rsidR="006C4E1F" w:rsidRDefault="006C4E1F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F78D83" w14:textId="77777777" w:rsidR="006C4E1F" w:rsidRDefault="006C4E1F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E6D9DA" w14:textId="77777777" w:rsidR="006C4E1F" w:rsidRDefault="006C4E1F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406A38" w14:textId="77777777" w:rsidR="006C4E1F" w:rsidRDefault="006C4E1F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7C101" w14:textId="77777777" w:rsidR="006C4E1F" w:rsidRDefault="006C4E1F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36086" w14:textId="77777777" w:rsidR="005E6608" w:rsidRDefault="005E6608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4D9B3" w14:textId="77777777" w:rsidR="005E6608" w:rsidRDefault="005E6608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CA213" w14:textId="3518FFB0" w:rsidR="0086394A" w:rsidRPr="00004FB6" w:rsidRDefault="0086394A" w:rsidP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674CA17" w14:textId="35C500F1" w:rsidR="0056793D" w:rsidRDefault="00B0578E" w:rsidP="005679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EEF </w:t>
            </w:r>
            <w:r w:rsidR="006C4E1F">
              <w:rPr>
                <w:rFonts w:ascii="Arial" w:hAnsi="Arial" w:cs="Arial"/>
                <w:sz w:val="18"/>
                <w:szCs w:val="18"/>
              </w:rPr>
              <w:t xml:space="preserve">Toolkit </w:t>
            </w:r>
            <w:r>
              <w:rPr>
                <w:rFonts w:ascii="Arial" w:hAnsi="Arial" w:cs="Arial"/>
                <w:sz w:val="18"/>
                <w:szCs w:val="18"/>
              </w:rPr>
              <w:t xml:space="preserve">shows that well trained </w:t>
            </w:r>
            <w:r w:rsidR="009C6699">
              <w:rPr>
                <w:rFonts w:ascii="Arial" w:hAnsi="Arial" w:cs="Arial"/>
                <w:sz w:val="18"/>
                <w:szCs w:val="18"/>
              </w:rPr>
              <w:t>TAs</w:t>
            </w:r>
            <w:r>
              <w:rPr>
                <w:rFonts w:ascii="Arial" w:hAnsi="Arial" w:cs="Arial"/>
                <w:sz w:val="18"/>
                <w:szCs w:val="18"/>
              </w:rPr>
              <w:t xml:space="preserve"> can have a very positive impact</w:t>
            </w:r>
            <w:r w:rsidR="0056793D">
              <w:rPr>
                <w:rFonts w:ascii="Arial" w:hAnsi="Arial" w:cs="Arial"/>
                <w:sz w:val="18"/>
                <w:szCs w:val="18"/>
              </w:rPr>
              <w:t xml:space="preserve"> on </w:t>
            </w:r>
            <w:r>
              <w:rPr>
                <w:rFonts w:ascii="Arial" w:hAnsi="Arial" w:cs="Arial"/>
                <w:sz w:val="18"/>
                <w:szCs w:val="18"/>
              </w:rPr>
              <w:t xml:space="preserve">pupil’s </w:t>
            </w:r>
            <w:r w:rsidR="0056793D">
              <w:rPr>
                <w:rFonts w:ascii="Arial" w:hAnsi="Arial" w:cs="Arial"/>
                <w:sz w:val="18"/>
                <w:szCs w:val="18"/>
              </w:rPr>
              <w:t>learning.</w:t>
            </w:r>
          </w:p>
          <w:p w14:paraId="3E6E679B" w14:textId="1EFF552F" w:rsidR="005E6608" w:rsidRDefault="003501B9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 Antony (EP) has recommended the use of Precision Teaching as an intervention for </w:t>
            </w:r>
            <w:r w:rsidR="00861DB2">
              <w:rPr>
                <w:rFonts w:ascii="Arial" w:hAnsi="Arial" w:cs="Arial"/>
                <w:sz w:val="18"/>
                <w:szCs w:val="18"/>
              </w:rPr>
              <w:t xml:space="preserve">acquisition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key factual knowledge e.g. phonics, key words and number sequences. She has trained the KS1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42D0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s.</w:t>
            </w:r>
            <w:proofErr w:type="spellEnd"/>
            <w:r w:rsidR="00861DB2">
              <w:rPr>
                <w:rFonts w:ascii="Arial" w:hAnsi="Arial" w:cs="Arial"/>
                <w:sz w:val="18"/>
                <w:szCs w:val="18"/>
              </w:rPr>
              <w:t xml:space="preserve"> The following intervention is in currently being provided:</w:t>
            </w:r>
          </w:p>
          <w:p w14:paraId="56D45F85" w14:textId="77777777" w:rsidR="00F53170" w:rsidRDefault="00F53170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B822B6" w14:textId="7547BEDE" w:rsidR="00F53170" w:rsidRPr="00F53170" w:rsidRDefault="00861DB2" w:rsidP="003F7B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Y2 </w:t>
            </w:r>
            <w:r w:rsidR="00F53170" w:rsidRPr="00F53170">
              <w:rPr>
                <w:rFonts w:ascii="Arial" w:hAnsi="Arial" w:cs="Arial"/>
                <w:b/>
                <w:sz w:val="18"/>
                <w:szCs w:val="18"/>
              </w:rPr>
              <w:t>Teacher Intervention</w:t>
            </w:r>
          </w:p>
          <w:p w14:paraId="6A1872FC" w14:textId="77777777" w:rsidR="00F53170" w:rsidRDefault="00F53170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5 Phonics</w:t>
            </w:r>
          </w:p>
          <w:p w14:paraId="6C4CB767" w14:textId="77777777" w:rsidR="00F53170" w:rsidRDefault="00F53170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BC52F" w14:textId="5C723A37" w:rsidR="00F53170" w:rsidRPr="00F53170" w:rsidRDefault="00861DB2" w:rsidP="003F7B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Y2 </w:t>
            </w:r>
            <w:r w:rsidR="00F53170" w:rsidRPr="00F53170">
              <w:rPr>
                <w:rFonts w:ascii="Arial" w:hAnsi="Arial" w:cs="Arial"/>
                <w:b/>
                <w:sz w:val="18"/>
                <w:szCs w:val="18"/>
              </w:rPr>
              <w:t>TA Intervention</w:t>
            </w:r>
          </w:p>
          <w:p w14:paraId="75616BD9" w14:textId="631E2200" w:rsidR="00F53170" w:rsidRDefault="00F53170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– Better Reading Partners</w:t>
            </w:r>
            <w:r w:rsidR="00861DB2">
              <w:rPr>
                <w:rFonts w:ascii="Arial" w:hAnsi="Arial" w:cs="Arial"/>
                <w:sz w:val="18"/>
                <w:szCs w:val="18"/>
              </w:rPr>
              <w:t xml:space="preserve"> (BRP)</w:t>
            </w:r>
          </w:p>
          <w:p w14:paraId="3B79FF47" w14:textId="7F1CEE94" w:rsidR="00F53170" w:rsidRDefault="00F53170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Phonics </w:t>
            </w:r>
            <w:r w:rsidR="00861DB2">
              <w:rPr>
                <w:rFonts w:ascii="Arial" w:hAnsi="Arial" w:cs="Arial"/>
                <w:sz w:val="18"/>
                <w:szCs w:val="18"/>
              </w:rPr>
              <w:t xml:space="preserve"> Phase 3 </w:t>
            </w:r>
            <w:r>
              <w:rPr>
                <w:rFonts w:ascii="Arial" w:hAnsi="Arial" w:cs="Arial"/>
                <w:sz w:val="18"/>
                <w:szCs w:val="18"/>
              </w:rPr>
              <w:t>– Precision Teaching</w:t>
            </w:r>
          </w:p>
          <w:p w14:paraId="26D55322" w14:textId="721264C6" w:rsidR="00861DB2" w:rsidRDefault="00861DB2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 Phase 3 – Small group teaching</w:t>
            </w:r>
          </w:p>
          <w:p w14:paraId="38550109" w14:textId="6AA9DEBB" w:rsidR="00F53170" w:rsidRDefault="00F53170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 – Think </w:t>
            </w:r>
            <w:r w:rsidR="00861DB2">
              <w:rPr>
                <w:rFonts w:ascii="Arial" w:hAnsi="Arial" w:cs="Arial"/>
                <w:sz w:val="18"/>
                <w:szCs w:val="18"/>
              </w:rPr>
              <w:t>it, Say it, Write it, Read it,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TISiWiRi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9FFAB6" w14:textId="5ADA0B5A" w:rsidR="00F53170" w:rsidRDefault="00F53170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– Counting to Calculating</w:t>
            </w:r>
          </w:p>
          <w:p w14:paraId="73D474F8" w14:textId="77777777" w:rsidR="00F53170" w:rsidRDefault="00F53170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BEE465" w14:textId="6820556C" w:rsidR="00F53170" w:rsidRDefault="00F53170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614AB6" w14:textId="77777777" w:rsidR="00F53170" w:rsidRDefault="00F53170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ECC4F8" w14:textId="77777777" w:rsidR="0086394A" w:rsidRDefault="0086394A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6DC8E" w14:textId="77777777" w:rsidR="00C95A38" w:rsidRDefault="00C95A38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E800FE" w14:textId="77777777" w:rsidR="00C95A38" w:rsidRDefault="00C95A38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4B2B0" w14:textId="77777777" w:rsidR="00C95A38" w:rsidRDefault="00C95A38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11653B" w14:textId="77777777" w:rsidR="00CD4C7C" w:rsidRDefault="00CD4C7C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656CFD" w14:textId="77777777" w:rsidR="00CD4C7C" w:rsidRDefault="00CD4C7C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F460C" w14:textId="77777777" w:rsidR="0056793D" w:rsidRDefault="0056793D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87FFA2" w14:textId="77777777" w:rsidR="005E578C" w:rsidRDefault="005E578C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66D1B4" w14:textId="77777777" w:rsidR="005E578C" w:rsidRDefault="005E578C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87B6CA" w14:textId="77777777" w:rsidR="005E578C" w:rsidRDefault="005E578C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7C3966" w14:textId="77777777" w:rsidR="005E578C" w:rsidRDefault="005E578C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B2EBF9" w14:textId="77777777" w:rsidR="005E578C" w:rsidRDefault="005E578C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39B48" w14:textId="77777777" w:rsidR="005E578C" w:rsidRDefault="005E578C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38DB51" w14:textId="77777777" w:rsidR="005E578C" w:rsidRDefault="005E578C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429B2C" w14:textId="77777777" w:rsidR="005E578C" w:rsidRDefault="005E578C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2B402" w14:textId="45187158" w:rsidR="005E578C" w:rsidRPr="00004FB6" w:rsidRDefault="005E578C" w:rsidP="008639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2B58E30" w14:textId="154D1D16" w:rsidR="00861DB2" w:rsidRDefault="00861DB2" w:rsidP="00D943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B5557">
              <w:rPr>
                <w:rFonts w:ascii="Arial" w:hAnsi="Arial" w:cs="Arial"/>
                <w:sz w:val="18"/>
                <w:szCs w:val="18"/>
              </w:rPr>
              <w:t xml:space="preserve">Phonics T&amp;L is being led and monitored by Juliet </w:t>
            </w:r>
            <w:proofErr w:type="spellStart"/>
            <w:r w:rsidRPr="001B5557">
              <w:rPr>
                <w:rFonts w:ascii="Arial" w:hAnsi="Arial" w:cs="Arial"/>
                <w:sz w:val="18"/>
                <w:szCs w:val="18"/>
              </w:rPr>
              <w:t>Okey</w:t>
            </w:r>
            <w:proofErr w:type="spellEnd"/>
            <w:r w:rsidRPr="001B5557">
              <w:rPr>
                <w:rFonts w:ascii="Arial" w:hAnsi="Arial" w:cs="Arial"/>
                <w:sz w:val="18"/>
                <w:szCs w:val="18"/>
              </w:rPr>
              <w:t>, through dedicated leadership time. Progress and impa</w:t>
            </w:r>
            <w:r w:rsidR="001B5557">
              <w:rPr>
                <w:rFonts w:ascii="Arial" w:hAnsi="Arial" w:cs="Arial"/>
                <w:sz w:val="18"/>
                <w:szCs w:val="18"/>
              </w:rPr>
              <w:t xml:space="preserve">ct are evaluated each half term in conjunction with the DHT. </w:t>
            </w:r>
          </w:p>
          <w:p w14:paraId="21AE4F40" w14:textId="07DE6FBD" w:rsidR="00332EDC" w:rsidRPr="001B5557" w:rsidRDefault="00861DB2" w:rsidP="00D943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B5557">
              <w:rPr>
                <w:rFonts w:ascii="Arial" w:hAnsi="Arial" w:cs="Arial"/>
                <w:sz w:val="18"/>
                <w:szCs w:val="18"/>
              </w:rPr>
              <w:t xml:space="preserve">Better Reading Partners and </w:t>
            </w:r>
            <w:proofErr w:type="spellStart"/>
            <w:r w:rsidRPr="001B5557">
              <w:rPr>
                <w:rFonts w:ascii="Arial" w:hAnsi="Arial" w:cs="Arial"/>
                <w:sz w:val="18"/>
                <w:szCs w:val="18"/>
              </w:rPr>
              <w:t>TiSIWiRi</w:t>
            </w:r>
            <w:proofErr w:type="spellEnd"/>
            <w:r w:rsidRPr="001B55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B5557"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 w:rsidRPr="001B5557">
              <w:rPr>
                <w:rFonts w:ascii="Arial" w:hAnsi="Arial" w:cs="Arial"/>
                <w:sz w:val="18"/>
                <w:szCs w:val="18"/>
              </w:rPr>
              <w:t xml:space="preserve"> being monitored by the DHT in the absence of an English Co. The</w:t>
            </w:r>
            <w:r w:rsidR="001B5557">
              <w:rPr>
                <w:rFonts w:ascii="Arial" w:hAnsi="Arial" w:cs="Arial"/>
                <w:sz w:val="18"/>
                <w:szCs w:val="18"/>
              </w:rPr>
              <w:t xml:space="preserve">se interventions are evaluated </w:t>
            </w:r>
            <w:r w:rsidRPr="001B5557">
              <w:rPr>
                <w:rFonts w:ascii="Arial" w:hAnsi="Arial" w:cs="Arial"/>
                <w:sz w:val="18"/>
                <w:szCs w:val="18"/>
              </w:rPr>
              <w:t>each half term/term.</w:t>
            </w:r>
          </w:p>
          <w:p w14:paraId="21969CE3" w14:textId="77777777" w:rsidR="00A451C9" w:rsidRDefault="00A451C9" w:rsidP="005052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D7FE4" w14:textId="77777777" w:rsidR="00A451C9" w:rsidRDefault="00A451C9" w:rsidP="005052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F015FB" w14:textId="77777777" w:rsidR="00A451C9" w:rsidRDefault="00A451C9" w:rsidP="005052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83B51" w14:textId="77777777" w:rsidR="00A451C9" w:rsidRDefault="00A451C9" w:rsidP="005052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012C2" w14:textId="26CE4922" w:rsidR="00A451C9" w:rsidRPr="00004FB6" w:rsidRDefault="00A451C9" w:rsidP="005052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74AEF2" w14:textId="2479A956" w:rsidR="0086394A" w:rsidRDefault="00861DB2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Juliet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Okey</w:t>
            </w:r>
            <w:proofErr w:type="spellEnd"/>
          </w:p>
          <w:p w14:paraId="1C68454B" w14:textId="77777777" w:rsidR="0086394A" w:rsidRDefault="0086394A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71DBE" w14:textId="77777777" w:rsidR="0086394A" w:rsidRDefault="0086394A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1D3A0" w14:textId="77777777" w:rsidR="00D11130" w:rsidRDefault="00D11130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439A3" w14:textId="77777777" w:rsidR="006C4E1F" w:rsidRDefault="006C4E1F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62121F" w14:textId="77777777" w:rsidR="00D11130" w:rsidRDefault="00D11130" w:rsidP="005052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C95A3" w14:textId="4F5E0CD9" w:rsidR="00861DB2" w:rsidRPr="00004FB6" w:rsidRDefault="00861DB2" w:rsidP="005052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Alison Kenney</w:t>
            </w:r>
          </w:p>
        </w:tc>
        <w:tc>
          <w:tcPr>
            <w:tcW w:w="2410" w:type="dxa"/>
          </w:tcPr>
          <w:p w14:paraId="5CC9CB30" w14:textId="77777777" w:rsidR="00C42D05" w:rsidRDefault="00C42D05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84C5EF" w14:textId="77777777" w:rsidR="00C42D05" w:rsidRDefault="00C42D05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A35F8" w14:textId="77777777" w:rsidR="00C42D05" w:rsidRDefault="00C42D05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91FFA" w14:textId="77777777" w:rsidR="00BC3CA7" w:rsidRDefault="00BC3CA7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C75E9" w14:textId="77777777" w:rsidR="00CD4C7C" w:rsidRDefault="00CD4C7C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45F69" w14:textId="77777777" w:rsidR="00CD4C7C" w:rsidRDefault="00CD4C7C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AD0B0C" w14:textId="77777777" w:rsidR="00CD4C7C" w:rsidRDefault="00CD4C7C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59976" w14:textId="77777777" w:rsidR="006C4E1F" w:rsidRDefault="006C4E1F" w:rsidP="00CD4C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D0911" w14:textId="77777777" w:rsidR="006C4E1F" w:rsidRDefault="006C4E1F" w:rsidP="00CD4C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C18E0E" w14:textId="77777777" w:rsidR="006C4E1F" w:rsidRDefault="006C4E1F" w:rsidP="00CD4C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DA547" w14:textId="77777777" w:rsidR="00CD4C7C" w:rsidRDefault="00CD4C7C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55D1E" w14:textId="0AC00683" w:rsidR="00CD4C7C" w:rsidRPr="00004FB6" w:rsidRDefault="00CD4C7C" w:rsidP="00B37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684DC39" w14:textId="77777777" w:rsidTr="001B5557">
        <w:trPr>
          <w:trHeight w:hRule="exact" w:val="3049"/>
        </w:trPr>
        <w:tc>
          <w:tcPr>
            <w:tcW w:w="1526" w:type="dxa"/>
            <w:tcMar>
              <w:top w:w="57" w:type="dxa"/>
              <w:bottom w:w="57" w:type="dxa"/>
            </w:tcMar>
          </w:tcPr>
          <w:p w14:paraId="04DCC935" w14:textId="7A1C9F7A" w:rsidR="00332EDC" w:rsidRDefault="00332EDC" w:rsidP="00D9437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2B2CA173" w14:textId="4AAB3035" w:rsidR="00BC3CA7" w:rsidRDefault="00CD4D27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able to offer a r</w:t>
            </w:r>
            <w:r w:rsidR="00A12A88">
              <w:rPr>
                <w:rFonts w:ascii="Arial" w:hAnsi="Arial" w:cs="Arial"/>
                <w:sz w:val="18"/>
                <w:szCs w:val="18"/>
              </w:rPr>
              <w:t>ange of therapies to meet the social and emotional needs of PPG pupils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B77645" w14:textId="3C5727FC" w:rsidR="00BC3CA7" w:rsidRPr="00004FB6" w:rsidRDefault="00BC3CA7" w:rsidP="00B37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50CD270A" w14:textId="4B60728D" w:rsidR="00A12A88" w:rsidRDefault="001B5557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  <w:r w:rsidR="00CD4D27">
              <w:rPr>
                <w:rFonts w:ascii="Arial" w:hAnsi="Arial" w:cs="Arial"/>
                <w:sz w:val="18"/>
                <w:szCs w:val="18"/>
              </w:rPr>
              <w:t xml:space="preserve"> invest in training SEND TAs to deliver play based therapies. </w:t>
            </w:r>
          </w:p>
          <w:p w14:paraId="4E175CBE" w14:textId="4A4F2FED" w:rsidR="00CD4D27" w:rsidRDefault="00CD4D27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resource play based therapies.</w:t>
            </w:r>
          </w:p>
          <w:p w14:paraId="4D3730B7" w14:textId="77777777" w:rsidR="001B5557" w:rsidRDefault="001B5557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076148" w14:textId="77777777" w:rsidR="00A12A88" w:rsidRDefault="00A12A88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E3F0CE" w14:textId="77777777" w:rsidR="00A12A88" w:rsidRDefault="00A12A88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A1381" w14:textId="77777777" w:rsidR="00505220" w:rsidRDefault="00505220" w:rsidP="005052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8615B7" w14:textId="77777777" w:rsidR="00BC3CA7" w:rsidRDefault="00BC3CA7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D1A4B" w14:textId="77777777" w:rsidR="00E737BB" w:rsidRDefault="00E737BB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11042" w14:textId="6484239D" w:rsidR="0080192B" w:rsidRPr="00004FB6" w:rsidRDefault="0080192B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DDB4494" w14:textId="1603D473" w:rsidR="00615E9A" w:rsidRDefault="00A12A88" w:rsidP="00212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Many of our PPG pupils have also experienced a number of ACE’s</w:t>
            </w:r>
            <w:r w:rsidR="00CD4D2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leaving them with residual social and emotional issues. These act as significant barriers to learning. Our solution</w:t>
            </w:r>
            <w:r w:rsidR="00CD4D27">
              <w:rPr>
                <w:rFonts w:ascii="Arial" w:hAnsi="Arial" w:cs="Arial"/>
                <w:sz w:val="18"/>
                <w:szCs w:val="18"/>
              </w:rPr>
              <w:t xml:space="preserve"> is three</w:t>
            </w:r>
            <w:r>
              <w:rPr>
                <w:rFonts w:ascii="Arial" w:hAnsi="Arial" w:cs="Arial"/>
                <w:sz w:val="18"/>
                <w:szCs w:val="18"/>
              </w:rPr>
              <w:t xml:space="preserve"> fold:</w:t>
            </w:r>
          </w:p>
          <w:p w14:paraId="02320BC4" w14:textId="42FDD562" w:rsidR="00A12A88" w:rsidRDefault="00A12A88" w:rsidP="00D943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 teachers/TAs subject knowledge around ACEs and Attachment and Trauma </w:t>
            </w:r>
            <w:r w:rsidR="001B5557">
              <w:rPr>
                <w:rFonts w:ascii="Arial" w:hAnsi="Arial" w:cs="Arial"/>
                <w:sz w:val="18"/>
                <w:szCs w:val="18"/>
              </w:rPr>
              <w:t xml:space="preserve">(A&amp;T) </w:t>
            </w:r>
            <w:r>
              <w:rPr>
                <w:rFonts w:ascii="Arial" w:hAnsi="Arial" w:cs="Arial"/>
                <w:sz w:val="18"/>
                <w:szCs w:val="18"/>
              </w:rPr>
              <w:t>so they are better equipped to support pupils in the classroom.</w:t>
            </w:r>
          </w:p>
          <w:p w14:paraId="55C4A18C" w14:textId="210E84D3" w:rsidR="00A12A88" w:rsidRDefault="00A12A88" w:rsidP="00D943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train SEND TAs to deliver play based therapies</w:t>
            </w:r>
            <w:r w:rsidR="001B55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5D4A30" w14:textId="12BF4B65" w:rsidR="001B5557" w:rsidRPr="00A12A88" w:rsidRDefault="001B5557" w:rsidP="00D943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purchase therapy </w:t>
            </w:r>
            <w:r w:rsidR="00CD4D27">
              <w:rPr>
                <w:rFonts w:ascii="Arial" w:hAnsi="Arial" w:cs="Arial"/>
                <w:sz w:val="18"/>
                <w:szCs w:val="18"/>
              </w:rPr>
              <w:t xml:space="preserve">where necessary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very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traumatised pupils.</w:t>
            </w:r>
          </w:p>
          <w:p w14:paraId="12F6E97C" w14:textId="77777777" w:rsidR="00615E9A" w:rsidRDefault="00615E9A" w:rsidP="00212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56C59E" w14:textId="77777777" w:rsidR="008A16C3" w:rsidRDefault="008A16C3" w:rsidP="00212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D9689" w14:textId="77777777" w:rsidR="00150792" w:rsidRDefault="00150792" w:rsidP="00212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4A5FD" w14:textId="77777777" w:rsidR="00150792" w:rsidRDefault="00150792" w:rsidP="00212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5FB0F" w14:textId="4B01FC1C" w:rsidR="00A05D7D" w:rsidRPr="00004FB6" w:rsidRDefault="00A05D7D" w:rsidP="0021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A54AE1A" w14:textId="77777777" w:rsidR="00A05D7D" w:rsidRDefault="001B5557" w:rsidP="00D943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SEND and Behaviour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both SIP. </w:t>
            </w:r>
          </w:p>
          <w:p w14:paraId="5549B873" w14:textId="191D2A3C" w:rsidR="001B5557" w:rsidRDefault="001B5557" w:rsidP="00D943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attended the LEGO therapy training and has run a group herself so she is best placed to ensure high quality implementation and monitor impact.</w:t>
            </w:r>
          </w:p>
          <w:p w14:paraId="086F2669" w14:textId="1EEFE32D" w:rsidR="001B5557" w:rsidRPr="001B5557" w:rsidRDefault="001B5557" w:rsidP="00D943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arranged for Matt Jones (Advisory Teacher for Behaviour) to train al teachers/TAs in A&amp;T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2.</w:t>
            </w:r>
          </w:p>
        </w:tc>
        <w:tc>
          <w:tcPr>
            <w:tcW w:w="1417" w:type="dxa"/>
          </w:tcPr>
          <w:p w14:paraId="2B21324F" w14:textId="5A6A9AC7" w:rsidR="00A05D7D" w:rsidRPr="00004FB6" w:rsidRDefault="001B5557" w:rsidP="002A15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Holmyard</w:t>
            </w:r>
            <w:proofErr w:type="spellEnd"/>
          </w:p>
        </w:tc>
        <w:tc>
          <w:tcPr>
            <w:tcW w:w="2410" w:type="dxa"/>
          </w:tcPr>
          <w:p w14:paraId="67C61A56" w14:textId="77777777" w:rsidR="009A4343" w:rsidRDefault="009A4343" w:rsidP="00A12A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ED3500" w14:textId="77777777" w:rsidR="001B5557" w:rsidRDefault="001B5557" w:rsidP="00A12A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172015" w14:textId="77777777" w:rsidR="001B5557" w:rsidRDefault="001B5557" w:rsidP="00A12A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93C1F6" w14:textId="59878C7A" w:rsidR="001B5557" w:rsidRPr="001B5557" w:rsidRDefault="001B5557" w:rsidP="00A12A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1234E55" w14:textId="77777777" w:rsidTr="00732F1D">
        <w:trPr>
          <w:trHeight w:hRule="exact" w:val="781"/>
        </w:trPr>
        <w:tc>
          <w:tcPr>
            <w:tcW w:w="12582" w:type="dxa"/>
            <w:gridSpan w:val="5"/>
            <w:tcMar>
              <w:top w:w="57" w:type="dxa"/>
              <w:bottom w:w="57" w:type="dxa"/>
            </w:tcMar>
          </w:tcPr>
          <w:p w14:paraId="5C319696" w14:textId="714DD6D6" w:rsidR="009A4343" w:rsidRDefault="009A4343" w:rsidP="009D18A3">
            <w:pPr>
              <w:rPr>
                <w:rFonts w:ascii="Arial" w:hAnsi="Arial" w:cs="Arial"/>
                <w:b/>
              </w:rPr>
            </w:pPr>
          </w:p>
          <w:p w14:paraId="72015916" w14:textId="64CD3A8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10" w:type="dxa"/>
            <w:shd w:val="clear" w:color="auto" w:fill="auto"/>
          </w:tcPr>
          <w:p w14:paraId="756AD912" w14:textId="77777777" w:rsidR="009A4343" w:rsidRDefault="009A4343" w:rsidP="008262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38DCA" w14:textId="00097435" w:rsidR="00125340" w:rsidRPr="008724EB" w:rsidRDefault="007407F1" w:rsidP="0082624C">
            <w:pPr>
              <w:rPr>
                <w:rFonts w:ascii="Arial" w:hAnsi="Arial" w:cs="Arial"/>
                <w:sz w:val="24"/>
                <w:szCs w:val="24"/>
              </w:rPr>
            </w:pPr>
            <w:r w:rsidRPr="007407F1">
              <w:rPr>
                <w:rFonts w:ascii="Arial" w:hAnsi="Arial" w:cs="Arial"/>
                <w:sz w:val="24"/>
                <w:szCs w:val="24"/>
              </w:rPr>
              <w:t>£</w:t>
            </w:r>
            <w:r w:rsidR="00ED2F0E">
              <w:rPr>
                <w:rFonts w:ascii="Arial" w:hAnsi="Arial" w:cs="Arial"/>
                <w:sz w:val="24"/>
                <w:szCs w:val="24"/>
              </w:rPr>
              <w:t>32035</w:t>
            </w:r>
          </w:p>
        </w:tc>
      </w:tr>
    </w:tbl>
    <w:p w14:paraId="081F3409" w14:textId="50010BA1" w:rsidR="0086394A" w:rsidRDefault="0086394A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969"/>
        <w:gridCol w:w="3119"/>
        <w:gridCol w:w="1276"/>
        <w:gridCol w:w="2551"/>
      </w:tblGrid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D9437D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615E9A">
        <w:tc>
          <w:tcPr>
            <w:tcW w:w="1526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551" w:type="dxa"/>
          </w:tcPr>
          <w:p w14:paraId="2D82213E" w14:textId="5FA0B56B" w:rsidR="00125340" w:rsidRPr="00262114" w:rsidRDefault="002C12E2" w:rsidP="00B37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A9151B" w:rsidRPr="002954A6" w14:paraId="775B946F" w14:textId="77777777" w:rsidTr="00630275">
        <w:trPr>
          <w:trHeight w:val="680"/>
        </w:trPr>
        <w:tc>
          <w:tcPr>
            <w:tcW w:w="1526" w:type="dxa"/>
            <w:tcMar>
              <w:top w:w="57" w:type="dxa"/>
              <w:bottom w:w="57" w:type="dxa"/>
            </w:tcMar>
          </w:tcPr>
          <w:p w14:paraId="19DDD19B" w14:textId="77777777" w:rsidR="00615E9A" w:rsidRDefault="0035552E" w:rsidP="00CB3F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B3F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0E40FA" w14:textId="6DBEDFBA" w:rsidR="00A9151B" w:rsidRPr="00CB3F3B" w:rsidRDefault="00A9151B" w:rsidP="00CB3F3B">
            <w:pPr>
              <w:rPr>
                <w:rFonts w:ascii="Arial" w:hAnsi="Arial" w:cs="Arial"/>
                <w:sz w:val="18"/>
                <w:szCs w:val="18"/>
              </w:rPr>
            </w:pPr>
            <w:r w:rsidRPr="00CB3F3B">
              <w:rPr>
                <w:rFonts w:ascii="Arial" w:hAnsi="Arial" w:cs="Arial"/>
                <w:sz w:val="18"/>
                <w:szCs w:val="18"/>
              </w:rPr>
              <w:t>Parents</w:t>
            </w:r>
            <w:r w:rsidR="0082624C" w:rsidRPr="00CB3F3B">
              <w:rPr>
                <w:rFonts w:ascii="Arial" w:hAnsi="Arial" w:cs="Arial"/>
                <w:sz w:val="18"/>
                <w:szCs w:val="18"/>
              </w:rPr>
              <w:t xml:space="preserve"> support Home Learning and are more </w:t>
            </w:r>
            <w:r w:rsidR="00C96CBA" w:rsidRPr="00CB3F3B">
              <w:rPr>
                <w:rFonts w:ascii="Arial" w:hAnsi="Arial" w:cs="Arial"/>
                <w:sz w:val="18"/>
                <w:szCs w:val="18"/>
              </w:rPr>
              <w:t xml:space="preserve">interested and </w:t>
            </w:r>
            <w:r w:rsidR="0082624C" w:rsidRPr="00CB3F3B">
              <w:rPr>
                <w:rFonts w:ascii="Arial" w:hAnsi="Arial" w:cs="Arial"/>
                <w:sz w:val="18"/>
                <w:szCs w:val="18"/>
              </w:rPr>
              <w:t>involved in their child’s education</w:t>
            </w:r>
            <w:r w:rsidRPr="00CB3F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20DEF898" w14:textId="77777777" w:rsidR="00732F1D" w:rsidRDefault="0082624C" w:rsidP="001B5557">
            <w:pPr>
              <w:rPr>
                <w:rFonts w:ascii="Arial" w:hAnsi="Arial" w:cs="Arial"/>
                <w:sz w:val="18"/>
                <w:szCs w:val="18"/>
              </w:rPr>
            </w:pPr>
            <w:r w:rsidRPr="005C6295">
              <w:rPr>
                <w:rFonts w:ascii="Arial" w:hAnsi="Arial" w:cs="Arial"/>
                <w:sz w:val="18"/>
                <w:szCs w:val="18"/>
              </w:rPr>
              <w:t>Achievement for All</w:t>
            </w:r>
            <w:r w:rsidR="00C96CB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C96CBA">
              <w:rPr>
                <w:rFonts w:ascii="Arial" w:hAnsi="Arial" w:cs="Arial"/>
                <w:sz w:val="18"/>
                <w:szCs w:val="18"/>
              </w:rPr>
              <w:t>AfA</w:t>
            </w:r>
            <w:proofErr w:type="spellEnd"/>
            <w:r w:rsidR="005C629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DDF9B26" w14:textId="33C1D520" w:rsidR="00A9151B" w:rsidRDefault="00732F1D" w:rsidP="001B55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2</w:t>
            </w:r>
            <w:r w:rsidR="005C62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63D7DE10" w14:textId="77777777" w:rsidR="00630275" w:rsidRDefault="001834D1" w:rsidP="00CB3F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recognise that some parents and carers need support in order to fully engage with their child’s learning. Through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we aim to</w:t>
            </w:r>
            <w:r w:rsidR="0063027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96FA982" w14:textId="77777777" w:rsidR="00CB3F3B" w:rsidRDefault="001834D1" w:rsidP="00CB3F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7293FD" w14:textId="7138F35E" w:rsidR="001834D1" w:rsidRDefault="001834D1" w:rsidP="001834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in partnership with parents giving them opportunities to be listened to</w:t>
            </w:r>
            <w:r w:rsidR="0092273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4FE2F7" w14:textId="30DD5602" w:rsidR="001834D1" w:rsidRPr="0092273C" w:rsidRDefault="001834D1" w:rsidP="0092273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parents to have high aspirations and contribute to their child’s progress and achievement</w:t>
            </w:r>
            <w:r w:rsidR="009227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339117B" w14:textId="352BA716" w:rsidR="004B0FCD" w:rsidRPr="00EC7311" w:rsidRDefault="00EC7311" w:rsidP="00EC73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Teachers identify </w:t>
            </w:r>
            <w:proofErr w:type="gramStart"/>
            <w:r w:rsidR="004B0FCD" w:rsidRPr="00EC7311">
              <w:rPr>
                <w:rFonts w:ascii="Arial" w:hAnsi="Arial" w:cs="Arial"/>
                <w:sz w:val="18"/>
                <w:szCs w:val="18"/>
              </w:rPr>
              <w:t xml:space="preserve">need  </w:t>
            </w:r>
            <w:r w:rsidR="00630275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="006302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0FCD" w:rsidRPr="00EC7311">
              <w:rPr>
                <w:rFonts w:ascii="Arial" w:hAnsi="Arial" w:cs="Arial"/>
                <w:sz w:val="18"/>
                <w:szCs w:val="18"/>
              </w:rPr>
              <w:t>Term 1 informed by Baseline assessment and early Phonics acquisition.</w:t>
            </w:r>
          </w:p>
          <w:p w14:paraId="5A4D3D1B" w14:textId="77777777" w:rsidR="00EC7311" w:rsidRDefault="004B0FCD" w:rsidP="00EC73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C7311">
              <w:rPr>
                <w:rFonts w:ascii="Arial" w:hAnsi="Arial" w:cs="Arial"/>
                <w:sz w:val="18"/>
                <w:szCs w:val="18"/>
              </w:rPr>
              <w:t>Teachers</w:t>
            </w:r>
            <w:r w:rsidR="0092273C" w:rsidRPr="00EC7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311">
              <w:rPr>
                <w:rFonts w:ascii="Arial" w:hAnsi="Arial" w:cs="Arial"/>
                <w:sz w:val="18"/>
                <w:szCs w:val="18"/>
              </w:rPr>
              <w:t xml:space="preserve">meet with parents for structured conversations </w:t>
            </w:r>
            <w:r w:rsidR="00EC7311" w:rsidRPr="00EC7311">
              <w:rPr>
                <w:rFonts w:ascii="Arial" w:hAnsi="Arial" w:cs="Arial"/>
                <w:sz w:val="18"/>
                <w:szCs w:val="18"/>
              </w:rPr>
              <w:t>; share views and offer support</w:t>
            </w:r>
            <w:r w:rsidR="0092273C" w:rsidRPr="00EC73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8C383D" w14:textId="66B5B46E" w:rsidR="00EC7311" w:rsidRDefault="00EC7311" w:rsidP="00EC73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agree ongoing communication with parents</w:t>
            </w:r>
            <w:r w:rsidR="0063027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0ECAC5" w14:textId="77777777" w:rsidR="00A9151B" w:rsidRDefault="00EC7311" w:rsidP="00EC73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assessment data termly and at EYFSP submission.</w:t>
            </w:r>
            <w:r w:rsidR="0092273C" w:rsidRPr="00EC73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C2CF43" w14:textId="1B4E743E" w:rsidR="00E013ED" w:rsidRPr="00EC7311" w:rsidRDefault="00E013ED" w:rsidP="00EC73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‘Parent Voice’ before transition.</w:t>
            </w:r>
          </w:p>
        </w:tc>
        <w:tc>
          <w:tcPr>
            <w:tcW w:w="1276" w:type="dxa"/>
            <w:shd w:val="clear" w:color="auto" w:fill="auto"/>
          </w:tcPr>
          <w:p w14:paraId="7995F349" w14:textId="22F3AE07" w:rsidR="00A9151B" w:rsidRPr="00AE78F2" w:rsidRDefault="00C96CBA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Claire Taylor</w:t>
            </w:r>
          </w:p>
        </w:tc>
        <w:tc>
          <w:tcPr>
            <w:tcW w:w="2551" w:type="dxa"/>
            <w:shd w:val="clear" w:color="auto" w:fill="auto"/>
          </w:tcPr>
          <w:p w14:paraId="08A32F55" w14:textId="402507FA" w:rsidR="00E013ED" w:rsidRPr="002C2A54" w:rsidRDefault="00E013ED" w:rsidP="00E013E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C96CBA" w:rsidRPr="002954A6" w14:paraId="40917601" w14:textId="77777777" w:rsidTr="00615E9A">
        <w:trPr>
          <w:trHeight w:val="680"/>
        </w:trPr>
        <w:tc>
          <w:tcPr>
            <w:tcW w:w="1526" w:type="dxa"/>
            <w:tcMar>
              <w:top w:w="57" w:type="dxa"/>
              <w:bottom w:w="57" w:type="dxa"/>
            </w:tcMar>
          </w:tcPr>
          <w:p w14:paraId="5FB7CFC7" w14:textId="6B6F008C" w:rsidR="00C96CBA" w:rsidRDefault="0035552E" w:rsidP="00CB3F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B3F3B">
              <w:rPr>
                <w:rFonts w:ascii="Arial" w:hAnsi="Arial" w:cs="Arial"/>
                <w:sz w:val="18"/>
                <w:szCs w:val="18"/>
              </w:rPr>
              <w:t>.</w:t>
            </w:r>
            <w:r w:rsidR="00A05D7D">
              <w:rPr>
                <w:rFonts w:ascii="Arial" w:hAnsi="Arial" w:cs="Arial"/>
                <w:sz w:val="18"/>
                <w:szCs w:val="18"/>
              </w:rPr>
              <w:t>Pupils</w:t>
            </w:r>
            <w:proofErr w:type="spellEnd"/>
            <w:r w:rsidR="00CB3F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AFA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CB3F3B">
              <w:rPr>
                <w:rFonts w:ascii="Arial" w:hAnsi="Arial" w:cs="Arial"/>
                <w:sz w:val="18"/>
                <w:szCs w:val="18"/>
              </w:rPr>
              <w:t>able to make the most of their education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29AAF457" w14:textId="784D2527" w:rsidR="00C96CBA" w:rsidRPr="00CB3F3B" w:rsidRDefault="00CB3F3B" w:rsidP="00C96CBA">
            <w:pPr>
              <w:rPr>
                <w:rFonts w:ascii="Arial" w:hAnsi="Arial" w:cs="Arial"/>
                <w:sz w:val="18"/>
                <w:szCs w:val="18"/>
              </w:rPr>
            </w:pPr>
            <w:r w:rsidRPr="00CB3F3B">
              <w:rPr>
                <w:rFonts w:ascii="Arial" w:hAnsi="Arial" w:cs="Arial"/>
                <w:sz w:val="18"/>
                <w:szCs w:val="18"/>
              </w:rPr>
              <w:t>Educational Support Worker</w:t>
            </w:r>
            <w:r>
              <w:rPr>
                <w:rFonts w:ascii="Arial" w:hAnsi="Arial" w:cs="Arial"/>
                <w:sz w:val="18"/>
                <w:szCs w:val="18"/>
              </w:rPr>
              <w:t xml:space="preserve"> (ESW)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E6C686D" w14:textId="17000F06" w:rsidR="00C96CBA" w:rsidRDefault="00CB3F3B" w:rsidP="00CB3F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Supports families in all aspects of family life to reduce barriers to education.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FEEE7A1" w14:textId="068A4A7D" w:rsidR="00C96CBA" w:rsidRDefault="00CB3F3B" w:rsidP="00AC3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ESW </w:t>
            </w:r>
            <w:r w:rsidR="002D2F5B">
              <w:rPr>
                <w:rFonts w:ascii="Arial" w:hAnsi="Arial" w:cs="Arial"/>
                <w:sz w:val="18"/>
                <w:szCs w:val="18"/>
              </w:rPr>
              <w:t xml:space="preserve">accessed through the weekly </w:t>
            </w:r>
            <w:r>
              <w:rPr>
                <w:rFonts w:ascii="Arial" w:hAnsi="Arial" w:cs="Arial"/>
                <w:sz w:val="18"/>
                <w:szCs w:val="18"/>
              </w:rPr>
              <w:t>Inclusion Team</w:t>
            </w:r>
            <w:r w:rsidR="002D2F5B">
              <w:rPr>
                <w:rFonts w:ascii="Arial" w:hAnsi="Arial" w:cs="Arial"/>
                <w:sz w:val="18"/>
                <w:szCs w:val="18"/>
              </w:rPr>
              <w:t xml:space="preserve"> meeting. Progress and updates on individual children/families is shared each week.</w:t>
            </w:r>
          </w:p>
        </w:tc>
        <w:tc>
          <w:tcPr>
            <w:tcW w:w="1276" w:type="dxa"/>
          </w:tcPr>
          <w:p w14:paraId="4B38D0A6" w14:textId="3DD69A9E" w:rsidR="002D2F5B" w:rsidRDefault="002D2F5B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FLT</w:t>
            </w:r>
          </w:p>
        </w:tc>
        <w:tc>
          <w:tcPr>
            <w:tcW w:w="2551" w:type="dxa"/>
          </w:tcPr>
          <w:p w14:paraId="5DA93CE1" w14:textId="67AFCB9F" w:rsidR="00150792" w:rsidRPr="00150792" w:rsidRDefault="00150792" w:rsidP="00F5317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943BBE" w:rsidRPr="002954A6" w14:paraId="18E547A8" w14:textId="77777777" w:rsidTr="009D18A3">
        <w:trPr>
          <w:trHeight w:val="1010"/>
        </w:trPr>
        <w:tc>
          <w:tcPr>
            <w:tcW w:w="1526" w:type="dxa"/>
            <w:tcMar>
              <w:top w:w="57" w:type="dxa"/>
              <w:bottom w:w="57" w:type="dxa"/>
            </w:tcMar>
          </w:tcPr>
          <w:p w14:paraId="500A834D" w14:textId="74241F34" w:rsidR="00943BBE" w:rsidRDefault="002D2F5B" w:rsidP="005E6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F53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0C3">
              <w:rPr>
                <w:rFonts w:ascii="Arial" w:hAnsi="Arial" w:cs="Arial"/>
                <w:sz w:val="18"/>
                <w:szCs w:val="18"/>
              </w:rPr>
              <w:t>P</w:t>
            </w:r>
            <w:r w:rsidR="00A05D7D">
              <w:rPr>
                <w:rFonts w:ascii="Arial" w:hAnsi="Arial" w:cs="Arial"/>
                <w:sz w:val="18"/>
                <w:szCs w:val="18"/>
              </w:rPr>
              <w:t>upils</w:t>
            </w:r>
            <w:r w:rsidR="005618D2">
              <w:rPr>
                <w:rFonts w:ascii="Arial" w:hAnsi="Arial" w:cs="Arial"/>
                <w:sz w:val="18"/>
                <w:szCs w:val="18"/>
              </w:rPr>
              <w:t xml:space="preserve"> access curriculum enrichment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3E5BF857" w14:textId="37345D9A" w:rsidR="00943BBE" w:rsidRDefault="00943BBE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Reduction in cost of school trips and visits</w:t>
            </w:r>
            <w:r w:rsidR="00575AFA">
              <w:rPr>
                <w:rFonts w:ascii="Arial" w:hAnsi="Arial" w:cs="Arial"/>
                <w:sz w:val="18"/>
                <w:szCs w:val="18"/>
              </w:rPr>
              <w:t xml:space="preserve"> e.g. Theatre Alibi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BBC34E5" w14:textId="2572E36B" w:rsidR="00943BBE" w:rsidRDefault="00A05D7D" w:rsidP="0094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all pupils</w:t>
            </w:r>
            <w:r w:rsidR="00943BBE">
              <w:rPr>
                <w:rFonts w:ascii="Arial" w:hAnsi="Arial" w:cs="Arial"/>
                <w:sz w:val="18"/>
                <w:szCs w:val="18"/>
              </w:rPr>
              <w:t xml:space="preserve"> have access to trips and visits that </w:t>
            </w:r>
            <w:r w:rsidR="008724EB">
              <w:rPr>
                <w:rFonts w:ascii="Arial" w:hAnsi="Arial" w:cs="Arial"/>
                <w:sz w:val="18"/>
                <w:szCs w:val="18"/>
              </w:rPr>
              <w:t>enrich/</w:t>
            </w:r>
            <w:r w:rsidR="00943BBE">
              <w:rPr>
                <w:rFonts w:ascii="Arial" w:hAnsi="Arial" w:cs="Arial"/>
                <w:sz w:val="18"/>
                <w:szCs w:val="18"/>
              </w:rPr>
              <w:t>extend the curriculum</w:t>
            </w:r>
          </w:p>
          <w:p w14:paraId="6952F380" w14:textId="41D8FF62" w:rsidR="00943BBE" w:rsidRDefault="00943BBE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0AE6A90" w14:textId="77777777" w:rsidR="00943BBE" w:rsidRDefault="00943BBE" w:rsidP="0094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take-up of visits</w:t>
            </w:r>
          </w:p>
          <w:p w14:paraId="5E5DBF42" w14:textId="77777777" w:rsidR="00943BBE" w:rsidRDefault="00943BBE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5463CC" w14:textId="3CCA1D28" w:rsidR="00943BBE" w:rsidRDefault="00943BBE" w:rsidP="00AC3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696214" w14:textId="77777777" w:rsidR="00943BBE" w:rsidRDefault="00943BBE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</w:t>
            </w:r>
          </w:p>
          <w:p w14:paraId="1AE47A9A" w14:textId="77777777" w:rsidR="00943BBE" w:rsidRDefault="00943BBE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54AF8" w14:textId="30CD571B" w:rsidR="00943BBE" w:rsidRPr="00AE78F2" w:rsidRDefault="00943BBE" w:rsidP="00B37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299FF55" w14:textId="3CA3EA2A" w:rsidR="00943BBE" w:rsidRPr="00F34C82" w:rsidRDefault="00943BBE" w:rsidP="002449D8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2954A6" w:rsidRPr="002954A6" w14:paraId="5C7EA547" w14:textId="77777777" w:rsidTr="00615E9A">
        <w:trPr>
          <w:trHeight w:val="1517"/>
        </w:trPr>
        <w:tc>
          <w:tcPr>
            <w:tcW w:w="1526" w:type="dxa"/>
            <w:tcMar>
              <w:top w:w="57" w:type="dxa"/>
              <w:bottom w:w="57" w:type="dxa"/>
            </w:tcMar>
          </w:tcPr>
          <w:p w14:paraId="0CE525E2" w14:textId="5FC26305" w:rsidR="00125340" w:rsidRDefault="002D2F5B" w:rsidP="000F0A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35552E">
              <w:rPr>
                <w:rFonts w:ascii="Arial" w:hAnsi="Arial" w:cs="Arial"/>
                <w:sz w:val="18"/>
                <w:szCs w:val="18"/>
              </w:rPr>
              <w:t>Attendance</w:t>
            </w:r>
            <w:proofErr w:type="spellEnd"/>
            <w:r w:rsidR="0035552E">
              <w:rPr>
                <w:rFonts w:ascii="Arial" w:hAnsi="Arial" w:cs="Arial"/>
                <w:sz w:val="18"/>
                <w:szCs w:val="18"/>
              </w:rPr>
              <w:t xml:space="preserve"> is excellent</w:t>
            </w:r>
          </w:p>
          <w:p w14:paraId="4EB17833" w14:textId="77777777" w:rsidR="000F0AF2" w:rsidRDefault="000F0AF2" w:rsidP="000F0A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69223" w14:textId="30D13936" w:rsidR="000F0AF2" w:rsidRPr="00004FB6" w:rsidRDefault="000F0AF2" w:rsidP="000F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6ED3EEA9" w14:textId="1D2FE3C4" w:rsidR="0086394A" w:rsidRDefault="00166C18" w:rsidP="00863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access to B</w:t>
            </w:r>
            <w:r w:rsidR="0086394A">
              <w:rPr>
                <w:rFonts w:ascii="Arial" w:hAnsi="Arial" w:cs="Arial"/>
                <w:sz w:val="18"/>
                <w:szCs w:val="18"/>
              </w:rPr>
              <w:t>reakfast Club for all PP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A05D7D">
              <w:rPr>
                <w:rFonts w:ascii="Arial" w:hAnsi="Arial" w:cs="Arial"/>
                <w:sz w:val="18"/>
                <w:szCs w:val="18"/>
              </w:rPr>
              <w:t xml:space="preserve"> pupils</w:t>
            </w:r>
          </w:p>
          <w:p w14:paraId="5377B9F0" w14:textId="77777777" w:rsidR="0086394A" w:rsidRDefault="0086394A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A6028" w14:textId="77777777" w:rsidR="009E3E67" w:rsidRDefault="009E3E67" w:rsidP="008639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B1051" w14:textId="3ED10F6B" w:rsidR="00FE74BD" w:rsidRPr="00004FB6" w:rsidRDefault="009E3E67" w:rsidP="00863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monitoring with Educational Welfare Officer (EWO)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D62D6A4" w14:textId="77777777" w:rsidR="00131097" w:rsidRDefault="00131097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EEF Toolkit shows that children learn more effectively if they have a calm start to the morning and have eaten breakfast</w:t>
            </w:r>
          </w:p>
          <w:p w14:paraId="1167C244" w14:textId="77777777" w:rsidR="009E3E67" w:rsidRDefault="009E3E67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75495435" w:rsidR="00125340" w:rsidRPr="00004FB6" w:rsidRDefault="009E3E67" w:rsidP="0094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less than 95% has significant impact on learning outcomes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70C51A6" w14:textId="4469490D" w:rsidR="00D35464" w:rsidRDefault="00166C18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B</w:t>
            </w:r>
            <w:r w:rsidR="009C6699">
              <w:rPr>
                <w:rFonts w:ascii="Arial" w:hAnsi="Arial" w:cs="Arial"/>
                <w:sz w:val="18"/>
                <w:szCs w:val="18"/>
              </w:rPr>
              <w:t xml:space="preserve">reakfast Club </w:t>
            </w:r>
            <w:r w:rsidR="0080192B">
              <w:rPr>
                <w:rFonts w:ascii="Arial" w:hAnsi="Arial" w:cs="Arial"/>
                <w:sz w:val="18"/>
                <w:szCs w:val="18"/>
              </w:rPr>
              <w:t>reports</w:t>
            </w:r>
          </w:p>
          <w:p w14:paraId="028D9497" w14:textId="77777777" w:rsidR="0080192B" w:rsidRDefault="0080192B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E35F2" w14:textId="77777777" w:rsidR="0080192B" w:rsidRDefault="0080192B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0DF544" w14:textId="77777777" w:rsidR="00FE74BD" w:rsidRDefault="00FE74BD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10F59" w14:textId="24CD3F1E" w:rsidR="00FE74BD" w:rsidRPr="00004FB6" w:rsidRDefault="00A9151B" w:rsidP="0094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6775D">
              <w:rPr>
                <w:rFonts w:ascii="Arial" w:hAnsi="Arial" w:cs="Arial"/>
                <w:sz w:val="18"/>
                <w:szCs w:val="18"/>
              </w:rPr>
              <w:t>onitor attendance of PP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6699">
              <w:rPr>
                <w:rFonts w:ascii="Arial" w:hAnsi="Arial" w:cs="Arial"/>
                <w:sz w:val="18"/>
                <w:szCs w:val="18"/>
              </w:rPr>
              <w:t>through PAWs</w:t>
            </w:r>
            <w:r w:rsidR="009E3E6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662EBF">
              <w:rPr>
                <w:rFonts w:ascii="Arial" w:hAnsi="Arial" w:cs="Arial"/>
                <w:sz w:val="18"/>
                <w:szCs w:val="18"/>
              </w:rPr>
              <w:t xml:space="preserve">termly </w:t>
            </w:r>
            <w:r w:rsidR="009E3E67">
              <w:rPr>
                <w:rFonts w:ascii="Arial" w:hAnsi="Arial" w:cs="Arial"/>
                <w:sz w:val="18"/>
                <w:szCs w:val="18"/>
              </w:rPr>
              <w:t>EWO meetings</w:t>
            </w:r>
            <w:r w:rsidR="00662E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403BEE31" w14:textId="77777777" w:rsidR="00125340" w:rsidRDefault="0080192B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</w:t>
            </w:r>
          </w:p>
          <w:p w14:paraId="562D961B" w14:textId="77777777" w:rsidR="00FE74BD" w:rsidRDefault="00FE74BD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E46E83" w14:textId="77777777" w:rsidR="00FE74BD" w:rsidRDefault="00FE74BD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0763A" w14:textId="77777777" w:rsidR="00FE74BD" w:rsidRDefault="00FE74BD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B6FBB" w14:textId="14EF4A38" w:rsidR="00FE74BD" w:rsidRDefault="00A9151B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31F69D1A" w14:textId="4DA7C801" w:rsidR="00FE74BD" w:rsidRPr="00004FB6" w:rsidRDefault="00FE74BD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72312EE" w14:textId="77777777" w:rsidR="00615E9A" w:rsidRDefault="00615E9A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3AB2B0" w14:textId="77777777" w:rsidR="00FE74BD" w:rsidRDefault="00FE74BD" w:rsidP="00943B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F5CB21" w14:textId="775B1B08" w:rsidR="00615E9A" w:rsidRPr="00662EBF" w:rsidRDefault="00615E9A" w:rsidP="00943B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151B" w:rsidRPr="002954A6" w14:paraId="3C524FB8" w14:textId="77777777" w:rsidTr="00916FD4">
        <w:trPr>
          <w:trHeight w:val="647"/>
        </w:trPr>
        <w:tc>
          <w:tcPr>
            <w:tcW w:w="1526" w:type="dxa"/>
            <w:tcMar>
              <w:top w:w="57" w:type="dxa"/>
              <w:bottom w:w="57" w:type="dxa"/>
            </w:tcMar>
          </w:tcPr>
          <w:p w14:paraId="4906979A" w14:textId="5600C013" w:rsidR="00A9151B" w:rsidRPr="005E578C" w:rsidRDefault="002D2F5B" w:rsidP="005E57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D.</w:t>
            </w:r>
            <w:r w:rsidR="00A05D7D">
              <w:rPr>
                <w:rFonts w:ascii="Arial" w:hAnsi="Arial" w:cs="Arial"/>
                <w:sz w:val="18"/>
                <w:szCs w:val="18"/>
              </w:rPr>
              <w:t>Pupils</w:t>
            </w:r>
            <w:proofErr w:type="spellEnd"/>
            <w:r w:rsidR="0035552E">
              <w:rPr>
                <w:rFonts w:ascii="Arial" w:hAnsi="Arial" w:cs="Arial"/>
                <w:sz w:val="18"/>
                <w:szCs w:val="18"/>
              </w:rPr>
              <w:t xml:space="preserve"> have a positive</w:t>
            </w:r>
            <w:r w:rsidR="00A9151B" w:rsidRPr="005E578C">
              <w:rPr>
                <w:rFonts w:ascii="Arial" w:hAnsi="Arial" w:cs="Arial"/>
                <w:sz w:val="18"/>
                <w:szCs w:val="18"/>
              </w:rPr>
              <w:t xml:space="preserve"> self-image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3A78217A" w14:textId="122E9786" w:rsidR="00A9151B" w:rsidRDefault="00A9151B" w:rsidP="00A9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Provision of a un</w:t>
            </w:r>
            <w:r w:rsidR="00A05D7D">
              <w:rPr>
                <w:rFonts w:ascii="Arial" w:hAnsi="Arial" w:cs="Arial"/>
                <w:sz w:val="18"/>
                <w:szCs w:val="18"/>
              </w:rPr>
              <w:t>iform grant for all PPG pupils</w:t>
            </w:r>
          </w:p>
          <w:p w14:paraId="1CF2D440" w14:textId="77777777" w:rsidR="00A9151B" w:rsidRDefault="00A9151B" w:rsidP="008639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58FAF0A" w14:textId="31140BE5" w:rsidR="00A9151B" w:rsidRDefault="00A9151B" w:rsidP="00A9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requested uniform</w:t>
            </w:r>
            <w:r w:rsidR="00A05D7D">
              <w:rPr>
                <w:rFonts w:ascii="Arial" w:hAnsi="Arial" w:cs="Arial"/>
                <w:sz w:val="18"/>
                <w:szCs w:val="18"/>
              </w:rPr>
              <w:t xml:space="preserve"> grants to enable their children</w:t>
            </w:r>
            <w:r>
              <w:rPr>
                <w:rFonts w:ascii="Arial" w:hAnsi="Arial" w:cs="Arial"/>
                <w:sz w:val="18"/>
                <w:szCs w:val="18"/>
              </w:rPr>
              <w:t xml:space="preserve"> to have better self-image</w:t>
            </w:r>
          </w:p>
          <w:p w14:paraId="2AC564E8" w14:textId="77777777" w:rsidR="00A9151B" w:rsidRDefault="00A9151B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281EB01" w14:textId="67675909" w:rsidR="00A9151B" w:rsidRDefault="009C6699" w:rsidP="00A9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Uniform grant </w:t>
            </w:r>
            <w:r w:rsidR="00A9151B">
              <w:rPr>
                <w:rFonts w:ascii="Arial" w:hAnsi="Arial" w:cs="Arial"/>
                <w:sz w:val="18"/>
                <w:szCs w:val="18"/>
              </w:rPr>
              <w:t>report</w:t>
            </w:r>
          </w:p>
          <w:p w14:paraId="63EF62CD" w14:textId="77777777" w:rsidR="00BD35CF" w:rsidRDefault="00BD35CF" w:rsidP="00A915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BCE0F6" w14:textId="0E37AD63" w:rsidR="00A9151B" w:rsidRDefault="00A9151B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PPG leaflet</w:t>
            </w:r>
            <w:r w:rsidR="009C6699">
              <w:rPr>
                <w:rFonts w:ascii="Arial" w:hAnsi="Arial" w:cs="Arial"/>
                <w:sz w:val="18"/>
                <w:szCs w:val="18"/>
              </w:rPr>
              <w:t xml:space="preserve"> – January/April</w:t>
            </w:r>
          </w:p>
        </w:tc>
        <w:tc>
          <w:tcPr>
            <w:tcW w:w="1276" w:type="dxa"/>
          </w:tcPr>
          <w:p w14:paraId="3D2F8057" w14:textId="77777777" w:rsidR="00A9151B" w:rsidRDefault="00A9151B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PPG Co</w:t>
            </w:r>
          </w:p>
          <w:p w14:paraId="760F1E8C" w14:textId="625B67B7" w:rsidR="009C6699" w:rsidRDefault="009C6699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</w:tc>
        <w:tc>
          <w:tcPr>
            <w:tcW w:w="2551" w:type="dxa"/>
            <w:shd w:val="clear" w:color="auto" w:fill="auto"/>
          </w:tcPr>
          <w:p w14:paraId="45E38874" w14:textId="0ED1E291" w:rsidR="00A12A88" w:rsidRDefault="00A12A88" w:rsidP="00B37E60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3D13D154" w14:textId="44F6991D" w:rsidR="00A9151B" w:rsidRPr="00615E9A" w:rsidRDefault="00A9151B" w:rsidP="00B37E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5AFA" w:rsidRPr="002954A6" w14:paraId="35684C39" w14:textId="77777777" w:rsidTr="00615E9A">
        <w:trPr>
          <w:trHeight w:val="647"/>
        </w:trPr>
        <w:tc>
          <w:tcPr>
            <w:tcW w:w="1526" w:type="dxa"/>
            <w:tcMar>
              <w:top w:w="57" w:type="dxa"/>
              <w:bottom w:w="57" w:type="dxa"/>
            </w:tcMar>
          </w:tcPr>
          <w:p w14:paraId="2B768847" w14:textId="6EBF42E9" w:rsidR="00575AFA" w:rsidRDefault="00A05D7D" w:rsidP="00A05D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E.Pupils</w:t>
            </w:r>
            <w:proofErr w:type="spellEnd"/>
            <w:r w:rsidR="00575AFA">
              <w:rPr>
                <w:rFonts w:ascii="Arial" w:hAnsi="Arial" w:cs="Arial"/>
                <w:sz w:val="18"/>
                <w:szCs w:val="18"/>
              </w:rPr>
              <w:t xml:space="preserve"> have </w:t>
            </w:r>
            <w:r>
              <w:rPr>
                <w:rFonts w:ascii="Arial" w:hAnsi="Arial" w:cs="Arial"/>
                <w:sz w:val="18"/>
                <w:szCs w:val="18"/>
              </w:rPr>
              <w:t>drawing and writing materials</w:t>
            </w:r>
            <w:r w:rsidR="00575AFA">
              <w:rPr>
                <w:rFonts w:ascii="Arial" w:hAnsi="Arial" w:cs="Arial"/>
                <w:sz w:val="18"/>
                <w:szCs w:val="18"/>
              </w:rPr>
              <w:t xml:space="preserve"> at home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7D56CFF9" w14:textId="18481F06" w:rsidR="00575AFA" w:rsidRDefault="0035552E" w:rsidP="00A9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provides </w:t>
            </w:r>
            <w:r w:rsidR="00A05D7D">
              <w:rPr>
                <w:rFonts w:ascii="Arial" w:hAnsi="Arial" w:cs="Arial"/>
                <w:sz w:val="18"/>
                <w:szCs w:val="18"/>
              </w:rPr>
              <w:t xml:space="preserve">access to </w:t>
            </w:r>
            <w:r w:rsidR="001B5557">
              <w:rPr>
                <w:rFonts w:ascii="Arial" w:hAnsi="Arial" w:cs="Arial"/>
                <w:sz w:val="18"/>
                <w:szCs w:val="18"/>
              </w:rPr>
              <w:t xml:space="preserve">FREE reading books.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6758EE7" w14:textId="59F33FB8" w:rsidR="00575AFA" w:rsidRDefault="0035552E" w:rsidP="00A91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 baseline date and other m</w:t>
            </w:r>
            <w:r w:rsidR="00A05D7D">
              <w:rPr>
                <w:rFonts w:ascii="Arial" w:hAnsi="Arial" w:cs="Arial"/>
                <w:sz w:val="18"/>
                <w:szCs w:val="18"/>
              </w:rPr>
              <w:t>easures reveal that PPG pupils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557">
              <w:rPr>
                <w:rFonts w:ascii="Arial" w:hAnsi="Arial" w:cs="Arial"/>
                <w:sz w:val="18"/>
                <w:szCs w:val="18"/>
              </w:rPr>
              <w:t xml:space="preserve">often do not have access </w:t>
            </w:r>
            <w:proofErr w:type="gramStart"/>
            <w:r w:rsidR="001B5557"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</w:rPr>
              <w:t xml:space="preserve"> books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at home.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6F7E8BE" w14:textId="435CD89C" w:rsidR="0035552E" w:rsidRDefault="0035552E" w:rsidP="00A915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A89D09" w14:textId="404890B2" w:rsidR="00575AFA" w:rsidRDefault="0035552E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</w:t>
            </w:r>
          </w:p>
        </w:tc>
        <w:tc>
          <w:tcPr>
            <w:tcW w:w="2551" w:type="dxa"/>
          </w:tcPr>
          <w:p w14:paraId="129D3E36" w14:textId="62C5AD07" w:rsidR="00216589" w:rsidRPr="008A16C3" w:rsidRDefault="00216589" w:rsidP="002449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54A6" w:rsidRPr="002954A6" w14:paraId="6A122951" w14:textId="77777777" w:rsidTr="00713C2C">
        <w:tc>
          <w:tcPr>
            <w:tcW w:w="12441" w:type="dxa"/>
            <w:gridSpan w:val="5"/>
            <w:tcMar>
              <w:top w:w="57" w:type="dxa"/>
              <w:bottom w:w="57" w:type="dxa"/>
            </w:tcMar>
          </w:tcPr>
          <w:p w14:paraId="01976B0A" w14:textId="179E9F9B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551" w:type="dxa"/>
            <w:shd w:val="clear" w:color="auto" w:fill="auto"/>
          </w:tcPr>
          <w:p w14:paraId="28F214BC" w14:textId="4D84A876" w:rsidR="00125340" w:rsidRPr="00D6775D" w:rsidRDefault="00713C2C" w:rsidP="00740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D2F0E">
              <w:rPr>
                <w:rFonts w:ascii="Arial" w:hAnsi="Arial" w:cs="Arial"/>
                <w:sz w:val="24"/>
                <w:szCs w:val="24"/>
              </w:rPr>
              <w:t>66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14:paraId="7FA4BF6A" w14:textId="77777777" w:rsidR="0035552E" w:rsidRPr="002954A6" w:rsidRDefault="0035552E">
      <w:pPr>
        <w:rPr>
          <w:rFonts w:ascii="Arial" w:hAnsi="Arial" w:cs="Arial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10773"/>
      </w:tblGrid>
      <w:tr w:rsidR="002954A6" w:rsidRPr="002954A6" w14:paraId="4D2BBAB9" w14:textId="77777777" w:rsidTr="007F580F">
        <w:tc>
          <w:tcPr>
            <w:tcW w:w="14992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14:paraId="6BF5BB9F" w14:textId="6C84CE14" w:rsidR="000A25FC" w:rsidRPr="002954A6" w:rsidRDefault="000A25FC" w:rsidP="00D943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21A71DB5" w14:textId="4B6804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  <w:r w:rsidR="00A12A88">
              <w:rPr>
                <w:rFonts w:ascii="Arial" w:hAnsi="Arial" w:cs="Arial"/>
                <w:b/>
              </w:rPr>
              <w:t xml:space="preserve"> 2018-19</w:t>
            </w:r>
          </w:p>
        </w:tc>
        <w:tc>
          <w:tcPr>
            <w:tcW w:w="10773" w:type="dxa"/>
            <w:shd w:val="clear" w:color="auto" w:fill="auto"/>
          </w:tcPr>
          <w:p w14:paraId="232B5BB5" w14:textId="77777777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E34A8F" w:rsidRPr="00E34A8F" w14:paraId="1C11AF50" w14:textId="77777777" w:rsidTr="007F580F">
        <w:tc>
          <w:tcPr>
            <w:tcW w:w="14992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14:paraId="5A7A2CB3" w14:textId="77777777" w:rsidR="00766387" w:rsidRPr="009E3E67" w:rsidRDefault="00797116" w:rsidP="009E3E67">
            <w:pPr>
              <w:rPr>
                <w:rFonts w:ascii="Arial" w:hAnsi="Arial" w:cs="Arial"/>
                <w:b/>
              </w:rPr>
            </w:pPr>
            <w:r w:rsidRPr="009E3E67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4048CA" w14:textId="0EAD2159" w:rsidR="00044E2F" w:rsidRDefault="00044E2F" w:rsidP="006F4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Outcomes for KS1 PPG pupils were not as good as they could be in 2018/19. The reasons for which are as follows: </w:t>
            </w:r>
          </w:p>
          <w:p w14:paraId="612E3902" w14:textId="0114E051" w:rsidR="00044E2F" w:rsidRPr="00044E2F" w:rsidRDefault="00CD4D27" w:rsidP="00D9437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044E2F">
              <w:rPr>
                <w:rFonts w:ascii="Arial" w:hAnsi="Arial" w:cs="Arial"/>
                <w:sz w:val="18"/>
                <w:szCs w:val="18"/>
              </w:rPr>
              <w:t xml:space="preserve">Whilst there were plans to use TAs for targeted intervention of PPG pupils in Y1 this did  not happen due to the very high SEND needs in that year group. </w:t>
            </w:r>
            <w:r w:rsidR="00044E2F">
              <w:rPr>
                <w:rFonts w:ascii="Arial" w:hAnsi="Arial" w:cs="Arial"/>
                <w:sz w:val="18"/>
                <w:szCs w:val="18"/>
              </w:rPr>
              <w:t xml:space="preserve">TAs </w:t>
            </w:r>
            <w:proofErr w:type="gramStart"/>
            <w:r w:rsidR="00044E2F">
              <w:rPr>
                <w:rFonts w:ascii="Arial" w:hAnsi="Arial" w:cs="Arial"/>
                <w:sz w:val="18"/>
                <w:szCs w:val="18"/>
              </w:rPr>
              <w:t>were</w:t>
            </w:r>
            <w:proofErr w:type="gramEnd"/>
            <w:r w:rsidR="00044E2F">
              <w:rPr>
                <w:rFonts w:ascii="Arial" w:hAnsi="Arial" w:cs="Arial"/>
                <w:sz w:val="18"/>
                <w:szCs w:val="18"/>
              </w:rPr>
              <w:t xml:space="preserve"> simply unable to leave the room to deliver intervention. </w:t>
            </w:r>
            <w:r w:rsidR="00044E2F" w:rsidRPr="00044E2F">
              <w:rPr>
                <w:rFonts w:ascii="Arial" w:hAnsi="Arial" w:cs="Arial"/>
                <w:sz w:val="18"/>
                <w:szCs w:val="18"/>
              </w:rPr>
              <w:t xml:space="preserve">TA absence </w:t>
            </w:r>
            <w:r w:rsidR="00044E2F">
              <w:rPr>
                <w:rFonts w:ascii="Arial" w:hAnsi="Arial" w:cs="Arial"/>
                <w:sz w:val="18"/>
                <w:szCs w:val="18"/>
              </w:rPr>
              <w:t>was al</w:t>
            </w:r>
            <w:r w:rsidR="00044E2F" w:rsidRPr="00044E2F">
              <w:rPr>
                <w:rFonts w:ascii="Arial" w:hAnsi="Arial" w:cs="Arial"/>
                <w:sz w:val="18"/>
                <w:szCs w:val="18"/>
              </w:rPr>
              <w:t>s</w:t>
            </w:r>
            <w:r w:rsidR="00044E2F">
              <w:rPr>
                <w:rFonts w:ascii="Arial" w:hAnsi="Arial" w:cs="Arial"/>
                <w:sz w:val="18"/>
                <w:szCs w:val="18"/>
              </w:rPr>
              <w:t>o</w:t>
            </w:r>
            <w:r w:rsidR="00044E2F" w:rsidRPr="00044E2F">
              <w:rPr>
                <w:rFonts w:ascii="Arial" w:hAnsi="Arial" w:cs="Arial"/>
                <w:sz w:val="18"/>
                <w:szCs w:val="18"/>
              </w:rPr>
              <w:t xml:space="preserve"> an issue in the summer term. Due to budget constraints we do not cover absent </w:t>
            </w:r>
            <w:proofErr w:type="spellStart"/>
            <w:proofErr w:type="gramStart"/>
            <w:r w:rsidR="00044E2F" w:rsidRPr="00044E2F">
              <w:rPr>
                <w:rFonts w:ascii="Arial" w:hAnsi="Arial" w:cs="Arial"/>
                <w:sz w:val="18"/>
                <w:szCs w:val="18"/>
              </w:rPr>
              <w:t>TAs.</w:t>
            </w:r>
            <w:proofErr w:type="spellEnd"/>
            <w:proofErr w:type="gramEnd"/>
          </w:p>
          <w:p w14:paraId="1EE8B9D7" w14:textId="7810C2B5" w:rsidR="00D34ED6" w:rsidRDefault="00CD4D27" w:rsidP="00D9437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044E2F">
              <w:rPr>
                <w:rFonts w:ascii="Arial" w:hAnsi="Arial" w:cs="Arial"/>
                <w:sz w:val="18"/>
                <w:szCs w:val="18"/>
              </w:rPr>
              <w:t xml:space="preserve">In Y2 </w:t>
            </w:r>
            <w:r w:rsidR="00044E2F" w:rsidRPr="00044E2F">
              <w:rPr>
                <w:rFonts w:ascii="Arial" w:hAnsi="Arial" w:cs="Arial"/>
                <w:sz w:val="18"/>
                <w:szCs w:val="18"/>
              </w:rPr>
              <w:t xml:space="preserve">plans to use TAs for targeted intervention were prevented due to TA absence. Due to budget constraints we do not cover absent </w:t>
            </w:r>
            <w:proofErr w:type="spellStart"/>
            <w:proofErr w:type="gramStart"/>
            <w:r w:rsidR="00044E2F" w:rsidRPr="00044E2F">
              <w:rPr>
                <w:rFonts w:ascii="Arial" w:hAnsi="Arial" w:cs="Arial"/>
                <w:sz w:val="18"/>
                <w:szCs w:val="18"/>
              </w:rPr>
              <w:t>TAs.</w:t>
            </w:r>
            <w:proofErr w:type="spellEnd"/>
            <w:proofErr w:type="gramEnd"/>
          </w:p>
          <w:p w14:paraId="425BC369" w14:textId="4D9CAD31" w:rsidR="00044E2F" w:rsidRPr="00044E2F" w:rsidRDefault="00044E2F" w:rsidP="00D9437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DHT usually runs Numbers Counts intervention in Y2 in the spring and summer terms, specifically targeting PPG pupils. But due to budget constraints she was class based for 2 days per week from March until the end of the year and did not have capacity to deliver maths intervention.</w:t>
            </w:r>
          </w:p>
        </w:tc>
      </w:tr>
    </w:tbl>
    <w:p w14:paraId="11C1F4AA" w14:textId="77777777" w:rsidR="00E96E0D" w:rsidRDefault="00E96E0D" w:rsidP="00E96E0D">
      <w:pPr>
        <w:rPr>
          <w:rFonts w:ascii="Arial" w:hAnsi="Arial" w:cs="Arial"/>
          <w:b/>
        </w:rPr>
      </w:pPr>
    </w:p>
    <w:p w14:paraId="07CEA39A" w14:textId="77777777" w:rsidR="00A12A88" w:rsidRDefault="00A12A88" w:rsidP="00E96E0D">
      <w:pPr>
        <w:rPr>
          <w:rFonts w:ascii="Arial" w:hAnsi="Arial" w:cs="Arial"/>
          <w:b/>
        </w:rPr>
      </w:pPr>
    </w:p>
    <w:p w14:paraId="1D66F2A9" w14:textId="77777777" w:rsidR="00A12A88" w:rsidRDefault="00A12A88" w:rsidP="00E96E0D">
      <w:pPr>
        <w:rPr>
          <w:rFonts w:ascii="Arial" w:hAnsi="Arial" w:cs="Arial"/>
          <w:b/>
        </w:rPr>
      </w:pPr>
    </w:p>
    <w:p w14:paraId="11781235" w14:textId="77777777" w:rsidR="00A12A88" w:rsidRDefault="00A12A88" w:rsidP="00E96E0D">
      <w:pPr>
        <w:rPr>
          <w:rFonts w:ascii="Arial" w:hAnsi="Arial" w:cs="Arial"/>
          <w:b/>
        </w:rPr>
      </w:pPr>
    </w:p>
    <w:p w14:paraId="465F3729" w14:textId="77777777" w:rsidR="00A12A88" w:rsidRDefault="00A12A88" w:rsidP="00E96E0D">
      <w:pPr>
        <w:rPr>
          <w:rFonts w:ascii="Arial" w:hAnsi="Arial" w:cs="Arial"/>
          <w:b/>
        </w:rPr>
      </w:pPr>
    </w:p>
    <w:p w14:paraId="0DB6EC01" w14:textId="77777777" w:rsidR="00A12A88" w:rsidRDefault="00A12A88" w:rsidP="00E96E0D">
      <w:pPr>
        <w:rPr>
          <w:rFonts w:ascii="Arial" w:hAnsi="Arial" w:cs="Arial"/>
          <w:b/>
        </w:rPr>
      </w:pPr>
    </w:p>
    <w:p w14:paraId="70B74011" w14:textId="77777777" w:rsidR="00CD4D27" w:rsidRDefault="00CD4D27" w:rsidP="00E96E0D">
      <w:pPr>
        <w:rPr>
          <w:rFonts w:ascii="Arial" w:hAnsi="Arial" w:cs="Arial"/>
          <w:b/>
        </w:rPr>
      </w:pPr>
    </w:p>
    <w:p w14:paraId="4121BDD8" w14:textId="77777777" w:rsidR="00CD4D27" w:rsidRDefault="00CD4D27" w:rsidP="00E96E0D">
      <w:pPr>
        <w:rPr>
          <w:rFonts w:ascii="Arial" w:hAnsi="Arial" w:cs="Arial"/>
          <w:b/>
        </w:rPr>
      </w:pPr>
    </w:p>
    <w:p w14:paraId="467CD013" w14:textId="77777777" w:rsidR="00CD4D27" w:rsidRDefault="00CD4D27" w:rsidP="00E96E0D">
      <w:pPr>
        <w:rPr>
          <w:rFonts w:ascii="Arial" w:hAnsi="Arial" w:cs="Arial"/>
          <w:b/>
        </w:rPr>
      </w:pPr>
    </w:p>
    <w:p w14:paraId="3D47431E" w14:textId="77777777" w:rsidR="00CD4D27" w:rsidRDefault="00CD4D27" w:rsidP="00E96E0D">
      <w:pPr>
        <w:rPr>
          <w:rFonts w:ascii="Arial" w:hAnsi="Arial" w:cs="Arial"/>
          <w:b/>
        </w:rPr>
      </w:pPr>
    </w:p>
    <w:p w14:paraId="71E6A40C" w14:textId="77777777" w:rsidR="00CD4D27" w:rsidRDefault="00CD4D27" w:rsidP="00E96E0D">
      <w:pPr>
        <w:rPr>
          <w:rFonts w:ascii="Arial" w:hAnsi="Arial" w:cs="Arial"/>
          <w:b/>
        </w:rPr>
      </w:pPr>
    </w:p>
    <w:p w14:paraId="38304B82" w14:textId="77777777" w:rsidR="00CD4D27" w:rsidRDefault="00CD4D27" w:rsidP="00E96E0D">
      <w:pPr>
        <w:rPr>
          <w:rFonts w:ascii="Arial" w:hAnsi="Arial" w:cs="Arial"/>
          <w:b/>
        </w:rPr>
      </w:pPr>
    </w:p>
    <w:p w14:paraId="2FCD8A54" w14:textId="77777777" w:rsidR="00CD4D27" w:rsidRDefault="00CD4D27" w:rsidP="00E96E0D">
      <w:pPr>
        <w:rPr>
          <w:rFonts w:ascii="Arial" w:hAnsi="Arial" w:cs="Arial"/>
          <w:b/>
        </w:rPr>
      </w:pPr>
    </w:p>
    <w:p w14:paraId="7B4072A8" w14:textId="77777777" w:rsidR="00CD4D27" w:rsidRDefault="00CD4D27" w:rsidP="00E96E0D">
      <w:pPr>
        <w:rPr>
          <w:rFonts w:ascii="Arial" w:hAnsi="Arial" w:cs="Arial"/>
          <w:b/>
        </w:rPr>
      </w:pPr>
    </w:p>
    <w:p w14:paraId="727B956F" w14:textId="77777777" w:rsidR="00CD4D27" w:rsidRDefault="00CD4D27" w:rsidP="00E96E0D">
      <w:pPr>
        <w:rPr>
          <w:rFonts w:ascii="Arial" w:hAnsi="Arial" w:cs="Arial"/>
          <w:b/>
        </w:rPr>
      </w:pPr>
    </w:p>
    <w:p w14:paraId="6929738D" w14:textId="0A20ADA7" w:rsidR="00E96E0D" w:rsidRDefault="00E96E0D" w:rsidP="00E96E0D">
      <w:pPr>
        <w:rPr>
          <w:rFonts w:ascii="Arial" w:hAnsi="Arial" w:cs="Arial"/>
          <w:b/>
        </w:rPr>
      </w:pPr>
      <w:r w:rsidRPr="00965A13">
        <w:rPr>
          <w:rFonts w:ascii="Arial" w:hAnsi="Arial" w:cs="Arial"/>
          <w:b/>
        </w:rPr>
        <w:t>Attainment of Pupil Premium Pupils</w:t>
      </w:r>
      <w:r>
        <w:rPr>
          <w:rFonts w:ascii="Arial" w:hAnsi="Arial" w:cs="Arial"/>
          <w:b/>
        </w:rPr>
        <w:t xml:space="preserve"> </w:t>
      </w:r>
      <w:r w:rsidR="00CD4D27">
        <w:rPr>
          <w:rFonts w:ascii="Arial" w:hAnsi="Arial" w:cs="Arial"/>
          <w:b/>
        </w:rPr>
        <w:t>2019/20</w:t>
      </w:r>
    </w:p>
    <w:p w14:paraId="7642CC19" w14:textId="6317ECE2" w:rsidR="00E96E0D" w:rsidRDefault="00E96E0D" w:rsidP="00E96E0D">
      <w:pPr>
        <w:rPr>
          <w:rFonts w:ascii="Arial" w:hAnsi="Arial" w:cs="Arial"/>
          <w:sz w:val="18"/>
          <w:szCs w:val="18"/>
        </w:rPr>
      </w:pPr>
      <w:r w:rsidRPr="00811E95">
        <w:rPr>
          <w:rFonts w:ascii="Arial" w:hAnsi="Arial" w:cs="Arial"/>
          <w:sz w:val="18"/>
          <w:szCs w:val="18"/>
        </w:rPr>
        <w:t xml:space="preserve">The following </w:t>
      </w:r>
      <w:proofErr w:type="gramStart"/>
      <w:r w:rsidRPr="00811E95">
        <w:rPr>
          <w:rFonts w:ascii="Arial" w:hAnsi="Arial" w:cs="Arial"/>
          <w:sz w:val="18"/>
          <w:szCs w:val="18"/>
        </w:rPr>
        <w:t>tables show</w:t>
      </w:r>
      <w:r w:rsidR="009D18A3">
        <w:rPr>
          <w:rFonts w:ascii="Arial" w:hAnsi="Arial" w:cs="Arial"/>
          <w:sz w:val="18"/>
          <w:szCs w:val="18"/>
        </w:rPr>
        <w:t>s</w:t>
      </w:r>
      <w:proofErr w:type="gramEnd"/>
      <w:r w:rsidRPr="00811E95">
        <w:rPr>
          <w:rFonts w:ascii="Arial" w:hAnsi="Arial" w:cs="Arial"/>
          <w:sz w:val="18"/>
          <w:szCs w:val="18"/>
        </w:rPr>
        <w:t xml:space="preserve"> the </w:t>
      </w:r>
      <w:r w:rsidR="009D18A3">
        <w:rPr>
          <w:rFonts w:ascii="Arial" w:hAnsi="Arial" w:cs="Arial"/>
          <w:sz w:val="18"/>
          <w:szCs w:val="18"/>
        </w:rPr>
        <w:t>number/</w:t>
      </w:r>
      <w:r w:rsidRPr="00811E95">
        <w:rPr>
          <w:rFonts w:ascii="Arial" w:hAnsi="Arial" w:cs="Arial"/>
          <w:sz w:val="18"/>
          <w:szCs w:val="18"/>
        </w:rPr>
        <w:t xml:space="preserve">percentage of </w:t>
      </w:r>
      <w:r w:rsidRPr="00C17C75">
        <w:rPr>
          <w:rFonts w:ascii="Arial" w:hAnsi="Arial" w:cs="Arial"/>
          <w:b/>
          <w:sz w:val="18"/>
          <w:szCs w:val="18"/>
          <w:u w:val="single"/>
        </w:rPr>
        <w:t>PPG</w:t>
      </w:r>
      <w:r>
        <w:rPr>
          <w:rFonts w:ascii="Arial" w:hAnsi="Arial" w:cs="Arial"/>
          <w:sz w:val="18"/>
          <w:szCs w:val="18"/>
        </w:rPr>
        <w:t xml:space="preserve"> pupils that achieved age related expectations (ARE), compared with </w:t>
      </w:r>
      <w:r>
        <w:rPr>
          <w:rFonts w:ascii="Arial" w:hAnsi="Arial" w:cs="Arial"/>
          <w:b/>
          <w:sz w:val="18"/>
          <w:szCs w:val="18"/>
          <w:u w:val="single"/>
        </w:rPr>
        <w:t>ALL</w:t>
      </w:r>
      <w:r>
        <w:rPr>
          <w:rFonts w:ascii="Arial" w:hAnsi="Arial" w:cs="Arial"/>
          <w:sz w:val="18"/>
          <w:szCs w:val="18"/>
        </w:rPr>
        <w:t xml:space="preserve"> </w:t>
      </w:r>
      <w:r w:rsidRPr="00811E95">
        <w:rPr>
          <w:rFonts w:ascii="Arial" w:hAnsi="Arial" w:cs="Arial"/>
          <w:sz w:val="18"/>
          <w:szCs w:val="18"/>
        </w:rPr>
        <w:t>pupils.</w:t>
      </w:r>
    </w:p>
    <w:p w14:paraId="7B9CE027" w14:textId="77777777" w:rsidR="00E96E0D" w:rsidRDefault="00E96E0D" w:rsidP="00E96E0D">
      <w:pPr>
        <w:rPr>
          <w:rFonts w:ascii="Arial" w:hAnsi="Arial" w:cs="Arial"/>
          <w:sz w:val="18"/>
          <w:szCs w:val="18"/>
        </w:rPr>
      </w:pPr>
    </w:p>
    <w:p w14:paraId="3A398129" w14:textId="28CD3E64" w:rsidR="00E96E0D" w:rsidRPr="00216589" w:rsidRDefault="00E96E0D" w:rsidP="00E96E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Early Years </w:t>
      </w:r>
      <w:r w:rsidRPr="00124C77">
        <w:rPr>
          <w:rFonts w:ascii="Arial" w:hAnsi="Arial" w:cs="Arial"/>
          <w:b/>
        </w:rPr>
        <w:t>Foundation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261"/>
      </w:tblGrid>
      <w:tr w:rsidR="00E96E0D" w:rsidRPr="00811E95" w14:paraId="787DE0B4" w14:textId="77777777" w:rsidTr="00E96E0D">
        <w:tc>
          <w:tcPr>
            <w:tcW w:w="1809" w:type="dxa"/>
          </w:tcPr>
          <w:p w14:paraId="4B1CC913" w14:textId="77777777" w:rsidR="00E96E0D" w:rsidRPr="00811E95" w:rsidRDefault="00E96E0D" w:rsidP="00E96E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Foundation Stage</w:t>
            </w:r>
          </w:p>
        </w:tc>
        <w:tc>
          <w:tcPr>
            <w:tcW w:w="3261" w:type="dxa"/>
          </w:tcPr>
          <w:p w14:paraId="2A5ACD2C" w14:textId="77777777" w:rsidR="00E96E0D" w:rsidRPr="00811E95" w:rsidRDefault="00E96E0D" w:rsidP="00E96E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 Level of Development (GLD)</w:t>
            </w:r>
          </w:p>
        </w:tc>
      </w:tr>
      <w:tr w:rsidR="00E96E0D" w:rsidRPr="00811E95" w14:paraId="42C53E38" w14:textId="77777777" w:rsidTr="00E96E0D">
        <w:tc>
          <w:tcPr>
            <w:tcW w:w="1809" w:type="dxa"/>
          </w:tcPr>
          <w:p w14:paraId="102263C9" w14:textId="5E51C65E" w:rsidR="00E96E0D" w:rsidRPr="00811E95" w:rsidRDefault="00E96E0D" w:rsidP="00E96E0D">
            <w:pPr>
              <w:rPr>
                <w:rFonts w:ascii="Arial" w:hAnsi="Arial" w:cs="Arial"/>
                <w:sz w:val="18"/>
                <w:szCs w:val="18"/>
              </w:rPr>
            </w:pPr>
            <w:r w:rsidRPr="00E96E0D">
              <w:rPr>
                <w:rFonts w:ascii="Arial" w:hAnsi="Arial" w:cs="Arial"/>
                <w:b/>
                <w:sz w:val="18"/>
                <w:szCs w:val="18"/>
              </w:rPr>
              <w:t>PPG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6E0D">
              <w:rPr>
                <w:rFonts w:ascii="Arial" w:hAnsi="Arial" w:cs="Arial"/>
                <w:color w:val="00B050"/>
                <w:sz w:val="18"/>
                <w:szCs w:val="18"/>
              </w:rPr>
              <w:t xml:space="preserve">            </w:t>
            </w:r>
          </w:p>
        </w:tc>
        <w:tc>
          <w:tcPr>
            <w:tcW w:w="3261" w:type="dxa"/>
          </w:tcPr>
          <w:p w14:paraId="125ADC61" w14:textId="024763DC" w:rsidR="00E96E0D" w:rsidRPr="00E96E0D" w:rsidRDefault="00E96E0D" w:rsidP="00E96E0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96E0D" w:rsidRPr="00811E95" w14:paraId="0138E95F" w14:textId="77777777" w:rsidTr="00E96E0D">
        <w:tc>
          <w:tcPr>
            <w:tcW w:w="1809" w:type="dxa"/>
          </w:tcPr>
          <w:p w14:paraId="23F0C10A" w14:textId="41FA7C1E" w:rsidR="00E96E0D" w:rsidRPr="00811E95" w:rsidRDefault="00A27E2E" w:rsidP="00CD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PPG</w:t>
            </w:r>
          </w:p>
        </w:tc>
        <w:tc>
          <w:tcPr>
            <w:tcW w:w="3261" w:type="dxa"/>
          </w:tcPr>
          <w:p w14:paraId="662A562D" w14:textId="491273EB" w:rsidR="00E96E0D" w:rsidRPr="00E96E0D" w:rsidRDefault="00E96E0D" w:rsidP="00E96E0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</w:tbl>
    <w:p w14:paraId="0B7392DC" w14:textId="77777777" w:rsidR="00714AEF" w:rsidRDefault="00714AEF" w:rsidP="00E96E0D">
      <w:pPr>
        <w:rPr>
          <w:sz w:val="18"/>
          <w:szCs w:val="18"/>
        </w:rPr>
      </w:pPr>
    </w:p>
    <w:p w14:paraId="597F29E9" w14:textId="3D889D68" w:rsidR="00E96E0D" w:rsidRPr="00216589" w:rsidRDefault="00E96E0D" w:rsidP="00E96E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Phonic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714AEF" w:rsidRPr="00811E95" w14:paraId="7E7C2B6E" w14:textId="77777777" w:rsidTr="001B4CE0">
        <w:trPr>
          <w:trHeight w:val="207"/>
        </w:trPr>
        <w:tc>
          <w:tcPr>
            <w:tcW w:w="1384" w:type="dxa"/>
          </w:tcPr>
          <w:p w14:paraId="7E77A68F" w14:textId="77777777" w:rsidR="00714AEF" w:rsidRPr="00811E95" w:rsidRDefault="00714AEF" w:rsidP="00A0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E95">
              <w:rPr>
                <w:rFonts w:ascii="Arial" w:hAnsi="Arial" w:cs="Arial"/>
                <w:b/>
                <w:sz w:val="18"/>
                <w:szCs w:val="18"/>
              </w:rPr>
              <w:t>Year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F3DB0C3" w14:textId="10CE1EC0" w:rsidR="00714AEF" w:rsidRPr="00811E95" w:rsidRDefault="00714AEF" w:rsidP="00A0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Passed </w:t>
            </w:r>
          </w:p>
        </w:tc>
      </w:tr>
      <w:tr w:rsidR="00714AEF" w:rsidRPr="00811E95" w14:paraId="3F5BA67F" w14:textId="77777777" w:rsidTr="001B4CE0">
        <w:trPr>
          <w:trHeight w:val="207"/>
        </w:trPr>
        <w:tc>
          <w:tcPr>
            <w:tcW w:w="1384" w:type="dxa"/>
          </w:tcPr>
          <w:p w14:paraId="7C9B0BA6" w14:textId="55C1E63C" w:rsidR="00714AEF" w:rsidRPr="00811E95" w:rsidRDefault="00714AEF" w:rsidP="00CD4D27">
            <w:pPr>
              <w:rPr>
                <w:rFonts w:ascii="Arial" w:hAnsi="Arial" w:cs="Arial"/>
                <w:sz w:val="18"/>
                <w:szCs w:val="18"/>
              </w:rPr>
            </w:pPr>
            <w:r w:rsidRPr="00E96E0D">
              <w:rPr>
                <w:rFonts w:ascii="Arial" w:hAnsi="Arial" w:cs="Arial"/>
                <w:b/>
                <w:sz w:val="18"/>
                <w:szCs w:val="18"/>
              </w:rPr>
              <w:t>PPG</w:t>
            </w:r>
            <w:r w:rsidR="00CD4D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6E0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31AE6B3" w14:textId="45A83449" w:rsidR="00714AEF" w:rsidRPr="00694A33" w:rsidRDefault="00714AEF" w:rsidP="00A0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4AEF" w:rsidRPr="00811E95" w14:paraId="4E9EDEB2" w14:textId="77777777" w:rsidTr="001B4CE0">
        <w:trPr>
          <w:trHeight w:val="207"/>
        </w:trPr>
        <w:tc>
          <w:tcPr>
            <w:tcW w:w="1384" w:type="dxa"/>
          </w:tcPr>
          <w:p w14:paraId="3A0F2975" w14:textId="7CF352F9" w:rsidR="00714AEF" w:rsidRPr="00811E95" w:rsidRDefault="00A27E2E" w:rsidP="00CD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PPG</w:t>
            </w:r>
            <w:r w:rsidR="00714A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2B646BE" w14:textId="60EAA092" w:rsidR="00714AEF" w:rsidRPr="006B5B72" w:rsidRDefault="00714AEF" w:rsidP="00A0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4AEF" w:rsidRPr="00811E95" w14:paraId="381A73F2" w14:textId="77777777" w:rsidTr="001B4CE0">
        <w:trPr>
          <w:trHeight w:val="207"/>
        </w:trPr>
        <w:tc>
          <w:tcPr>
            <w:tcW w:w="1384" w:type="dxa"/>
          </w:tcPr>
          <w:p w14:paraId="5238E989" w14:textId="77777777" w:rsidR="00714AEF" w:rsidRPr="00E96E0D" w:rsidRDefault="00714AEF" w:rsidP="00E96E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63FB4B" w14:textId="77777777" w:rsidR="00714AEF" w:rsidRDefault="00714AEF" w:rsidP="00A02CB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</w:tbl>
    <w:p w14:paraId="5771C3BD" w14:textId="77777777" w:rsidR="00714AEF" w:rsidRPr="00811E95" w:rsidRDefault="00714AEF" w:rsidP="00E96E0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714AEF" w14:paraId="2DA37AB1" w14:textId="77777777" w:rsidTr="001B4CE0">
        <w:trPr>
          <w:trHeight w:val="207"/>
        </w:trPr>
        <w:tc>
          <w:tcPr>
            <w:tcW w:w="1384" w:type="dxa"/>
          </w:tcPr>
          <w:p w14:paraId="4B0BC137" w14:textId="77777777" w:rsidR="00714AEF" w:rsidRDefault="00714AEF" w:rsidP="00A0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1276" w:type="dxa"/>
          </w:tcPr>
          <w:p w14:paraId="1D003FFC" w14:textId="70A1BBDC" w:rsidR="00714AEF" w:rsidRDefault="00714AEF" w:rsidP="00A0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Passed</w:t>
            </w:r>
          </w:p>
        </w:tc>
      </w:tr>
      <w:tr w:rsidR="00714AEF" w:rsidRPr="00694A33" w14:paraId="719D4632" w14:textId="77777777" w:rsidTr="001B4CE0">
        <w:trPr>
          <w:trHeight w:val="207"/>
        </w:trPr>
        <w:tc>
          <w:tcPr>
            <w:tcW w:w="1384" w:type="dxa"/>
          </w:tcPr>
          <w:p w14:paraId="73A6B176" w14:textId="39F4DE17" w:rsidR="00714AEF" w:rsidRPr="00811E95" w:rsidRDefault="00714AEF" w:rsidP="00CD4D27">
            <w:pPr>
              <w:rPr>
                <w:rFonts w:ascii="Arial" w:hAnsi="Arial" w:cs="Arial"/>
                <w:sz w:val="18"/>
                <w:szCs w:val="18"/>
              </w:rPr>
            </w:pPr>
            <w:r w:rsidRPr="00714AEF">
              <w:rPr>
                <w:rFonts w:ascii="Arial" w:hAnsi="Arial" w:cs="Arial"/>
                <w:b/>
                <w:sz w:val="18"/>
                <w:szCs w:val="18"/>
              </w:rPr>
              <w:t>PPG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CF301EA" w14:textId="50D9433A" w:rsidR="00714AEF" w:rsidRPr="00694A33" w:rsidRDefault="00714AEF" w:rsidP="00A02CB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14AEF" w:rsidRPr="00694A33" w14:paraId="09AD4662" w14:textId="77777777" w:rsidTr="001B4CE0">
        <w:trPr>
          <w:trHeight w:val="207"/>
        </w:trPr>
        <w:tc>
          <w:tcPr>
            <w:tcW w:w="1384" w:type="dxa"/>
          </w:tcPr>
          <w:p w14:paraId="399AE45A" w14:textId="4173259F" w:rsidR="00714AEF" w:rsidRPr="00811E95" w:rsidRDefault="00A27E2E" w:rsidP="00CD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PPG</w:t>
            </w:r>
          </w:p>
        </w:tc>
        <w:tc>
          <w:tcPr>
            <w:tcW w:w="1276" w:type="dxa"/>
          </w:tcPr>
          <w:p w14:paraId="063711A9" w14:textId="3F4AB2D0" w:rsidR="00714AEF" w:rsidRPr="00694A33" w:rsidRDefault="00714AEF" w:rsidP="00CD4D2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78A9E543" w14:textId="77777777" w:rsidR="00216589" w:rsidRDefault="00216589" w:rsidP="00E96E0D">
      <w:pPr>
        <w:rPr>
          <w:rFonts w:ascii="Arial" w:hAnsi="Arial" w:cs="Arial"/>
          <w:b/>
        </w:rPr>
      </w:pPr>
    </w:p>
    <w:p w14:paraId="7F1E8A38" w14:textId="3D0B618B" w:rsidR="00E96E0D" w:rsidRPr="00216589" w:rsidRDefault="00714AEF" w:rsidP="00E96E0D">
      <w:pPr>
        <w:rPr>
          <w:rFonts w:ascii="Arial" w:hAnsi="Arial" w:cs="Arial"/>
          <w:b/>
        </w:rPr>
      </w:pPr>
      <w:r w:rsidRPr="00124C7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ey </w:t>
      </w:r>
      <w:r w:rsidRPr="00124C7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tage </w:t>
      </w:r>
      <w:r w:rsidRPr="00124C7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 Teacher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14"/>
        <w:gridCol w:w="2114"/>
        <w:gridCol w:w="2114"/>
        <w:gridCol w:w="2115"/>
      </w:tblGrid>
      <w:tr w:rsidR="001B4CE0" w:rsidRPr="00811E95" w14:paraId="7D109E15" w14:textId="41085B4E" w:rsidTr="001B4CE0">
        <w:tc>
          <w:tcPr>
            <w:tcW w:w="1526" w:type="dxa"/>
          </w:tcPr>
          <w:p w14:paraId="51A97E9A" w14:textId="77777777" w:rsidR="001B4CE0" w:rsidRPr="00811E95" w:rsidRDefault="001B4CE0" w:rsidP="00A0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E95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14" w:type="dxa"/>
          </w:tcPr>
          <w:p w14:paraId="6E6AC850" w14:textId="77777777" w:rsidR="001B4CE0" w:rsidRPr="00811E95" w:rsidRDefault="001B4CE0" w:rsidP="00A0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E95">
              <w:rPr>
                <w:rFonts w:ascii="Arial" w:hAnsi="Arial" w:cs="Arial"/>
                <w:b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+</w:t>
            </w:r>
          </w:p>
        </w:tc>
        <w:tc>
          <w:tcPr>
            <w:tcW w:w="2114" w:type="dxa"/>
          </w:tcPr>
          <w:p w14:paraId="11939442" w14:textId="77777777" w:rsidR="001B4CE0" w:rsidRPr="00811E95" w:rsidRDefault="001B4CE0" w:rsidP="00A0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E95">
              <w:rPr>
                <w:rFonts w:ascii="Arial" w:hAnsi="Arial" w:cs="Arial"/>
                <w:b/>
                <w:sz w:val="18"/>
                <w:szCs w:val="18"/>
              </w:rPr>
              <w:t>Writing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EXP+</w:t>
            </w:r>
          </w:p>
        </w:tc>
        <w:tc>
          <w:tcPr>
            <w:tcW w:w="2114" w:type="dxa"/>
          </w:tcPr>
          <w:p w14:paraId="65AB70BB" w14:textId="77777777" w:rsidR="001B4CE0" w:rsidRPr="00811E95" w:rsidRDefault="001B4CE0" w:rsidP="00A0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E95">
              <w:rPr>
                <w:rFonts w:ascii="Arial" w:hAnsi="Arial" w:cs="Arial"/>
                <w:b/>
                <w:sz w:val="18"/>
                <w:szCs w:val="18"/>
              </w:rPr>
              <w:t>Maths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EXP+</w:t>
            </w:r>
          </w:p>
        </w:tc>
        <w:tc>
          <w:tcPr>
            <w:tcW w:w="2115" w:type="dxa"/>
          </w:tcPr>
          <w:p w14:paraId="78A3A6A9" w14:textId="22CADAD4" w:rsidR="001B4CE0" w:rsidRPr="00811E95" w:rsidRDefault="001B4CE0" w:rsidP="00A02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Science EXP</w:t>
            </w:r>
          </w:p>
        </w:tc>
      </w:tr>
      <w:tr w:rsidR="001B4CE0" w:rsidRPr="00811E95" w14:paraId="572BEEC1" w14:textId="393D8DBE" w:rsidTr="001B4CE0">
        <w:trPr>
          <w:trHeight w:val="110"/>
        </w:trPr>
        <w:tc>
          <w:tcPr>
            <w:tcW w:w="1526" w:type="dxa"/>
          </w:tcPr>
          <w:p w14:paraId="018D77E8" w14:textId="2FBAAC1B" w:rsidR="001B4CE0" w:rsidRPr="00E416C7" w:rsidRDefault="001B4CE0" w:rsidP="00CD4D27">
            <w:pPr>
              <w:rPr>
                <w:rFonts w:ascii="Arial" w:hAnsi="Arial" w:cs="Arial"/>
                <w:sz w:val="18"/>
                <w:szCs w:val="18"/>
              </w:rPr>
            </w:pPr>
            <w:r w:rsidRPr="00714AEF">
              <w:rPr>
                <w:rFonts w:ascii="Arial" w:hAnsi="Arial" w:cs="Arial"/>
                <w:b/>
                <w:sz w:val="18"/>
                <w:szCs w:val="18"/>
              </w:rPr>
              <w:t>PPG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</w:tcPr>
          <w:p w14:paraId="2B3D9E87" w14:textId="276959C8" w:rsidR="001B4CE0" w:rsidRPr="00714AEF" w:rsidRDefault="001B4CE0" w:rsidP="00A02CB0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75F77111" w14:textId="0FA61C8F" w:rsidR="001B4CE0" w:rsidRPr="00714AEF" w:rsidRDefault="001B4CE0" w:rsidP="00A02CB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30B97E38" w14:textId="72A257B0" w:rsidR="001B4CE0" w:rsidRPr="00714AEF" w:rsidRDefault="001B4CE0" w:rsidP="00A02CB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115" w:type="dxa"/>
          </w:tcPr>
          <w:p w14:paraId="09737E87" w14:textId="77777777" w:rsidR="001B4CE0" w:rsidRPr="00714AEF" w:rsidRDefault="001B4CE0" w:rsidP="00A02CB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1B4CE0" w:rsidRPr="00811E95" w14:paraId="48E19946" w14:textId="2EC9C5FA" w:rsidTr="001B4CE0">
        <w:tc>
          <w:tcPr>
            <w:tcW w:w="1526" w:type="dxa"/>
          </w:tcPr>
          <w:p w14:paraId="36F1D46C" w14:textId="1837A791" w:rsidR="001B4CE0" w:rsidRDefault="00A27E2E" w:rsidP="00CD4D2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PPG</w:t>
            </w:r>
            <w:r w:rsidR="001B4C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7335BC" w14:textId="3D95CD4D" w:rsidR="001B4CE0" w:rsidRPr="00216589" w:rsidRDefault="001B4CE0" w:rsidP="00CD4D2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DE13C0D" w14:textId="1A760B22" w:rsidR="001B4CE0" w:rsidRPr="00714AEF" w:rsidRDefault="001B4CE0" w:rsidP="00A02CB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64C96E86" w14:textId="1086B262" w:rsidR="001B4CE0" w:rsidRPr="00714AEF" w:rsidRDefault="001B4CE0" w:rsidP="00CD4D27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EA2068A" w14:textId="590AEE8D" w:rsidR="001B4CE0" w:rsidRPr="00714AEF" w:rsidRDefault="001B4CE0" w:rsidP="00A02CB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115" w:type="dxa"/>
          </w:tcPr>
          <w:p w14:paraId="0DBCE5DC" w14:textId="77777777" w:rsidR="001B4CE0" w:rsidRPr="00714AEF" w:rsidRDefault="001B4CE0" w:rsidP="00A02CB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</w:tbl>
    <w:p w14:paraId="0A6ABD91" w14:textId="77777777" w:rsidR="00AE66C2" w:rsidRDefault="00AE66C2" w:rsidP="00267F85"/>
    <w:sectPr w:rsidR="00AE66C2" w:rsidSect="004A7510">
      <w:footerReference w:type="default" r:id="rId15"/>
      <w:pgSz w:w="16839" w:h="11907" w:orient="landscape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A439" w14:textId="77777777" w:rsidR="00EF34D1" w:rsidRDefault="00EF34D1" w:rsidP="00CD68B1">
      <w:r>
        <w:separator/>
      </w:r>
    </w:p>
  </w:endnote>
  <w:endnote w:type="continuationSeparator" w:id="0">
    <w:p w14:paraId="75E8FE65" w14:textId="77777777" w:rsidR="00EF34D1" w:rsidRDefault="00EF34D1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5622" w14:textId="7853C576" w:rsidR="00A02CB0" w:rsidRDefault="00A02CB0">
    <w:pPr>
      <w:pStyle w:val="Footer"/>
    </w:pPr>
    <w:r>
      <w:t>PPG Strategy/2019-20</w:t>
    </w:r>
  </w:p>
  <w:p w14:paraId="3ADD28CC" w14:textId="6F579563" w:rsidR="00A02CB0" w:rsidRPr="00004FB6" w:rsidRDefault="00A02CB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FB92C" w14:textId="77777777" w:rsidR="00EF34D1" w:rsidRDefault="00EF34D1" w:rsidP="00CD68B1">
      <w:r>
        <w:separator/>
      </w:r>
    </w:p>
  </w:footnote>
  <w:footnote w:type="continuationSeparator" w:id="0">
    <w:p w14:paraId="1017A9D3" w14:textId="77777777" w:rsidR="00EF34D1" w:rsidRDefault="00EF34D1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A583BBA"/>
    <w:multiLevelType w:val="hybridMultilevel"/>
    <w:tmpl w:val="4580B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0C8B"/>
    <w:multiLevelType w:val="hybridMultilevel"/>
    <w:tmpl w:val="6A383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60F8"/>
    <w:multiLevelType w:val="hybridMultilevel"/>
    <w:tmpl w:val="6CF44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94B5F"/>
    <w:multiLevelType w:val="hybridMultilevel"/>
    <w:tmpl w:val="E556C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561D"/>
    <w:multiLevelType w:val="hybridMultilevel"/>
    <w:tmpl w:val="44783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2A14"/>
    <w:multiLevelType w:val="hybridMultilevel"/>
    <w:tmpl w:val="BBA8C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96F6F"/>
    <w:multiLevelType w:val="hybridMultilevel"/>
    <w:tmpl w:val="94A03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01204"/>
    <w:multiLevelType w:val="hybridMultilevel"/>
    <w:tmpl w:val="2DDEFDB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EAF753D"/>
    <w:multiLevelType w:val="hybridMultilevel"/>
    <w:tmpl w:val="D88C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4BC627D5"/>
    <w:multiLevelType w:val="hybridMultilevel"/>
    <w:tmpl w:val="AF863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D1853"/>
    <w:multiLevelType w:val="hybridMultilevel"/>
    <w:tmpl w:val="AECC5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100B5"/>
    <w:multiLevelType w:val="hybridMultilevel"/>
    <w:tmpl w:val="D2164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D1193"/>
    <w:multiLevelType w:val="hybridMultilevel"/>
    <w:tmpl w:val="3C725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81108"/>
    <w:multiLevelType w:val="hybridMultilevel"/>
    <w:tmpl w:val="3A7C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34529B"/>
    <w:multiLevelType w:val="hybridMultilevel"/>
    <w:tmpl w:val="89B8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17"/>
  </w:num>
  <w:num w:numId="11">
    <w:abstractNumId w:val="4"/>
  </w:num>
  <w:num w:numId="12">
    <w:abstractNumId w:val="16"/>
  </w:num>
  <w:num w:numId="13">
    <w:abstractNumId w:val="10"/>
  </w:num>
  <w:num w:numId="14">
    <w:abstractNumId w:val="8"/>
  </w:num>
  <w:num w:numId="15">
    <w:abstractNumId w:val="19"/>
  </w:num>
  <w:num w:numId="16">
    <w:abstractNumId w:val="5"/>
  </w:num>
  <w:num w:numId="17">
    <w:abstractNumId w:val="14"/>
  </w:num>
  <w:num w:numId="18">
    <w:abstractNumId w:val="12"/>
  </w:num>
  <w:num w:numId="19">
    <w:abstractNumId w:val="7"/>
  </w:num>
  <w:num w:numId="20">
    <w:abstractNumId w:val="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s A. Maingay">
    <w15:presenceInfo w15:providerId="AD" w15:userId="S-1-5-21-2587911116-2484642734-3224025389-1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FB6"/>
    <w:rsid w:val="00025D32"/>
    <w:rsid w:val="000315F8"/>
    <w:rsid w:val="0004399F"/>
    <w:rsid w:val="00044E2F"/>
    <w:rsid w:val="000473C9"/>
    <w:rsid w:val="000501F0"/>
    <w:rsid w:val="00052324"/>
    <w:rsid w:val="0005434B"/>
    <w:rsid w:val="000557F9"/>
    <w:rsid w:val="00063367"/>
    <w:rsid w:val="00080939"/>
    <w:rsid w:val="00086FB0"/>
    <w:rsid w:val="000A25FC"/>
    <w:rsid w:val="000A2613"/>
    <w:rsid w:val="000B25ED"/>
    <w:rsid w:val="000B5413"/>
    <w:rsid w:val="000C37C2"/>
    <w:rsid w:val="000C4CF8"/>
    <w:rsid w:val="000D0B47"/>
    <w:rsid w:val="000D480D"/>
    <w:rsid w:val="000D7ED1"/>
    <w:rsid w:val="000E1207"/>
    <w:rsid w:val="000E4243"/>
    <w:rsid w:val="000E7E2F"/>
    <w:rsid w:val="000F0AF2"/>
    <w:rsid w:val="000F72E0"/>
    <w:rsid w:val="001137CF"/>
    <w:rsid w:val="00117186"/>
    <w:rsid w:val="00121D72"/>
    <w:rsid w:val="00125340"/>
    <w:rsid w:val="00125BA7"/>
    <w:rsid w:val="001271A6"/>
    <w:rsid w:val="00131097"/>
    <w:rsid w:val="00131CA9"/>
    <w:rsid w:val="00150792"/>
    <w:rsid w:val="00157882"/>
    <w:rsid w:val="00166C18"/>
    <w:rsid w:val="001834D1"/>
    <w:rsid w:val="001849D6"/>
    <w:rsid w:val="00185170"/>
    <w:rsid w:val="0019329E"/>
    <w:rsid w:val="001A658D"/>
    <w:rsid w:val="001B4CE0"/>
    <w:rsid w:val="001B5557"/>
    <w:rsid w:val="001B794A"/>
    <w:rsid w:val="001C26BD"/>
    <w:rsid w:val="001C686D"/>
    <w:rsid w:val="001E7B91"/>
    <w:rsid w:val="002124A4"/>
    <w:rsid w:val="00216589"/>
    <w:rsid w:val="00216A58"/>
    <w:rsid w:val="0022060D"/>
    <w:rsid w:val="00232CF5"/>
    <w:rsid w:val="002353FA"/>
    <w:rsid w:val="00240F98"/>
    <w:rsid w:val="002449D8"/>
    <w:rsid w:val="00254A66"/>
    <w:rsid w:val="00257811"/>
    <w:rsid w:val="00261698"/>
    <w:rsid w:val="00262114"/>
    <w:rsid w:val="002622B6"/>
    <w:rsid w:val="00267F85"/>
    <w:rsid w:val="0027785C"/>
    <w:rsid w:val="00277A3E"/>
    <w:rsid w:val="002856C3"/>
    <w:rsid w:val="00291A87"/>
    <w:rsid w:val="002954A6"/>
    <w:rsid w:val="002962F2"/>
    <w:rsid w:val="002A1442"/>
    <w:rsid w:val="002A1539"/>
    <w:rsid w:val="002B3394"/>
    <w:rsid w:val="002C12E2"/>
    <w:rsid w:val="002C2A54"/>
    <w:rsid w:val="002D0A33"/>
    <w:rsid w:val="002D22A0"/>
    <w:rsid w:val="002D2F5B"/>
    <w:rsid w:val="002E686F"/>
    <w:rsid w:val="002F02B9"/>
    <w:rsid w:val="002F6FB5"/>
    <w:rsid w:val="002F797E"/>
    <w:rsid w:val="00301916"/>
    <w:rsid w:val="00320C3A"/>
    <w:rsid w:val="00327BCB"/>
    <w:rsid w:val="00332EDC"/>
    <w:rsid w:val="003333DF"/>
    <w:rsid w:val="00337056"/>
    <w:rsid w:val="003501B9"/>
    <w:rsid w:val="00351952"/>
    <w:rsid w:val="0035552E"/>
    <w:rsid w:val="00357C85"/>
    <w:rsid w:val="00362DF2"/>
    <w:rsid w:val="0036565E"/>
    <w:rsid w:val="00366499"/>
    <w:rsid w:val="00380587"/>
    <w:rsid w:val="003822C1"/>
    <w:rsid w:val="00390402"/>
    <w:rsid w:val="003957BD"/>
    <w:rsid w:val="003961A3"/>
    <w:rsid w:val="003B5C5D"/>
    <w:rsid w:val="003B6371"/>
    <w:rsid w:val="003C5B56"/>
    <w:rsid w:val="003C79F6"/>
    <w:rsid w:val="003D2143"/>
    <w:rsid w:val="003E776A"/>
    <w:rsid w:val="003F7BE2"/>
    <w:rsid w:val="00402EED"/>
    <w:rsid w:val="004107D2"/>
    <w:rsid w:val="00422F01"/>
    <w:rsid w:val="00423264"/>
    <w:rsid w:val="00435936"/>
    <w:rsid w:val="00456ABA"/>
    <w:rsid w:val="004642B2"/>
    <w:rsid w:val="004642BC"/>
    <w:rsid w:val="004667CF"/>
    <w:rsid w:val="004667DB"/>
    <w:rsid w:val="00471DCC"/>
    <w:rsid w:val="00481041"/>
    <w:rsid w:val="004822E1"/>
    <w:rsid w:val="00483838"/>
    <w:rsid w:val="0049188F"/>
    <w:rsid w:val="00492683"/>
    <w:rsid w:val="00496D7D"/>
    <w:rsid w:val="004A7510"/>
    <w:rsid w:val="004B0FCD"/>
    <w:rsid w:val="004B3C35"/>
    <w:rsid w:val="004B513B"/>
    <w:rsid w:val="004C5467"/>
    <w:rsid w:val="004D053F"/>
    <w:rsid w:val="004D3FC1"/>
    <w:rsid w:val="004E5349"/>
    <w:rsid w:val="004E5B85"/>
    <w:rsid w:val="004F36D5"/>
    <w:rsid w:val="004F6468"/>
    <w:rsid w:val="004F7F46"/>
    <w:rsid w:val="00501685"/>
    <w:rsid w:val="00503380"/>
    <w:rsid w:val="00505220"/>
    <w:rsid w:val="00530007"/>
    <w:rsid w:val="00540101"/>
    <w:rsid w:val="00540319"/>
    <w:rsid w:val="00541F7B"/>
    <w:rsid w:val="00544AF3"/>
    <w:rsid w:val="00557E19"/>
    <w:rsid w:val="00557E9F"/>
    <w:rsid w:val="005618D2"/>
    <w:rsid w:val="0056652E"/>
    <w:rsid w:val="0056793D"/>
    <w:rsid w:val="005710AB"/>
    <w:rsid w:val="00575AFA"/>
    <w:rsid w:val="005832BE"/>
    <w:rsid w:val="0058583E"/>
    <w:rsid w:val="00597346"/>
    <w:rsid w:val="005A04D4"/>
    <w:rsid w:val="005A25B5"/>
    <w:rsid w:val="005A3451"/>
    <w:rsid w:val="005B5F91"/>
    <w:rsid w:val="005C3953"/>
    <w:rsid w:val="005C6295"/>
    <w:rsid w:val="005D06F3"/>
    <w:rsid w:val="005E2CF9"/>
    <w:rsid w:val="005E54F3"/>
    <w:rsid w:val="005E578C"/>
    <w:rsid w:val="005E6608"/>
    <w:rsid w:val="00601130"/>
    <w:rsid w:val="00611495"/>
    <w:rsid w:val="00613C6B"/>
    <w:rsid w:val="00615E9A"/>
    <w:rsid w:val="00620176"/>
    <w:rsid w:val="00622A3E"/>
    <w:rsid w:val="00626887"/>
    <w:rsid w:val="00630044"/>
    <w:rsid w:val="00630275"/>
    <w:rsid w:val="00630BE0"/>
    <w:rsid w:val="00632231"/>
    <w:rsid w:val="00636313"/>
    <w:rsid w:val="00636F61"/>
    <w:rsid w:val="00661CE9"/>
    <w:rsid w:val="00662EBF"/>
    <w:rsid w:val="00683A3C"/>
    <w:rsid w:val="006B358C"/>
    <w:rsid w:val="006C4E1F"/>
    <w:rsid w:val="006C7C85"/>
    <w:rsid w:val="006D447D"/>
    <w:rsid w:val="006D5E63"/>
    <w:rsid w:val="006E3435"/>
    <w:rsid w:val="006E6C0F"/>
    <w:rsid w:val="006F0B6A"/>
    <w:rsid w:val="006F2883"/>
    <w:rsid w:val="006F489A"/>
    <w:rsid w:val="00700CA9"/>
    <w:rsid w:val="00713C2C"/>
    <w:rsid w:val="00714AEF"/>
    <w:rsid w:val="00732F1D"/>
    <w:rsid w:val="0073304E"/>
    <w:rsid w:val="007335B7"/>
    <w:rsid w:val="007407F1"/>
    <w:rsid w:val="00742233"/>
    <w:rsid w:val="00743BF3"/>
    <w:rsid w:val="00746605"/>
    <w:rsid w:val="00765EFB"/>
    <w:rsid w:val="00766387"/>
    <w:rsid w:val="00767E1D"/>
    <w:rsid w:val="007774F6"/>
    <w:rsid w:val="00797116"/>
    <w:rsid w:val="007A0FEB"/>
    <w:rsid w:val="007A2742"/>
    <w:rsid w:val="007B141B"/>
    <w:rsid w:val="007B228E"/>
    <w:rsid w:val="007C2B91"/>
    <w:rsid w:val="007C4F4A"/>
    <w:rsid w:val="007C749E"/>
    <w:rsid w:val="007C79A9"/>
    <w:rsid w:val="007D2C45"/>
    <w:rsid w:val="007F271A"/>
    <w:rsid w:val="007F3C16"/>
    <w:rsid w:val="007F580F"/>
    <w:rsid w:val="007F5C61"/>
    <w:rsid w:val="0080192B"/>
    <w:rsid w:val="00802F15"/>
    <w:rsid w:val="00807B1B"/>
    <w:rsid w:val="0082624C"/>
    <w:rsid w:val="00827203"/>
    <w:rsid w:val="0084389C"/>
    <w:rsid w:val="00845265"/>
    <w:rsid w:val="0085024F"/>
    <w:rsid w:val="00861DB2"/>
    <w:rsid w:val="008621F1"/>
    <w:rsid w:val="00863790"/>
    <w:rsid w:val="0086394A"/>
    <w:rsid w:val="00864593"/>
    <w:rsid w:val="008724EB"/>
    <w:rsid w:val="0088412D"/>
    <w:rsid w:val="008A16C3"/>
    <w:rsid w:val="008B7FE5"/>
    <w:rsid w:val="008C10E9"/>
    <w:rsid w:val="008D58CE"/>
    <w:rsid w:val="008D6134"/>
    <w:rsid w:val="008E0263"/>
    <w:rsid w:val="008E364E"/>
    <w:rsid w:val="008E64E9"/>
    <w:rsid w:val="008F0F73"/>
    <w:rsid w:val="008F2F51"/>
    <w:rsid w:val="008F5E06"/>
    <w:rsid w:val="008F6890"/>
    <w:rsid w:val="008F69EC"/>
    <w:rsid w:val="009021E8"/>
    <w:rsid w:val="009079EE"/>
    <w:rsid w:val="00914D6D"/>
    <w:rsid w:val="00915380"/>
    <w:rsid w:val="00915D80"/>
    <w:rsid w:val="00916FD4"/>
    <w:rsid w:val="00917D70"/>
    <w:rsid w:val="0092273C"/>
    <w:rsid w:val="009242F1"/>
    <w:rsid w:val="00932007"/>
    <w:rsid w:val="009325AE"/>
    <w:rsid w:val="009339CB"/>
    <w:rsid w:val="00943BBE"/>
    <w:rsid w:val="00972129"/>
    <w:rsid w:val="0098311C"/>
    <w:rsid w:val="00992C5E"/>
    <w:rsid w:val="009A4343"/>
    <w:rsid w:val="009A44A5"/>
    <w:rsid w:val="009C6699"/>
    <w:rsid w:val="009D18A3"/>
    <w:rsid w:val="009E3E67"/>
    <w:rsid w:val="009E7A3F"/>
    <w:rsid w:val="009E7A9D"/>
    <w:rsid w:val="009F1341"/>
    <w:rsid w:val="009F480D"/>
    <w:rsid w:val="00A00036"/>
    <w:rsid w:val="00A02CB0"/>
    <w:rsid w:val="00A05D7D"/>
    <w:rsid w:val="00A12A88"/>
    <w:rsid w:val="00A13FBB"/>
    <w:rsid w:val="00A24C51"/>
    <w:rsid w:val="00A27E2E"/>
    <w:rsid w:val="00A32773"/>
    <w:rsid w:val="00A37195"/>
    <w:rsid w:val="00A37D2D"/>
    <w:rsid w:val="00A439AF"/>
    <w:rsid w:val="00A451C9"/>
    <w:rsid w:val="00A51644"/>
    <w:rsid w:val="00A57107"/>
    <w:rsid w:val="00A60ECF"/>
    <w:rsid w:val="00A6273A"/>
    <w:rsid w:val="00A6366C"/>
    <w:rsid w:val="00A760C3"/>
    <w:rsid w:val="00A77153"/>
    <w:rsid w:val="00A8709B"/>
    <w:rsid w:val="00A9151B"/>
    <w:rsid w:val="00AA24A5"/>
    <w:rsid w:val="00AA605B"/>
    <w:rsid w:val="00AB5B2A"/>
    <w:rsid w:val="00AB5B40"/>
    <w:rsid w:val="00AC3E16"/>
    <w:rsid w:val="00AD3DC5"/>
    <w:rsid w:val="00AE66C2"/>
    <w:rsid w:val="00AE78F2"/>
    <w:rsid w:val="00B01C9A"/>
    <w:rsid w:val="00B0578E"/>
    <w:rsid w:val="00B0743E"/>
    <w:rsid w:val="00B13714"/>
    <w:rsid w:val="00B17B33"/>
    <w:rsid w:val="00B21AEC"/>
    <w:rsid w:val="00B2497F"/>
    <w:rsid w:val="00B31AA4"/>
    <w:rsid w:val="00B3409B"/>
    <w:rsid w:val="00B369C7"/>
    <w:rsid w:val="00B36BB9"/>
    <w:rsid w:val="00B37E60"/>
    <w:rsid w:val="00B44A21"/>
    <w:rsid w:val="00B44E17"/>
    <w:rsid w:val="00B52922"/>
    <w:rsid w:val="00B55BC5"/>
    <w:rsid w:val="00B60E7C"/>
    <w:rsid w:val="00B63631"/>
    <w:rsid w:val="00B668B6"/>
    <w:rsid w:val="00B7195B"/>
    <w:rsid w:val="00B72939"/>
    <w:rsid w:val="00B76176"/>
    <w:rsid w:val="00B80272"/>
    <w:rsid w:val="00B9382E"/>
    <w:rsid w:val="00BA3C3E"/>
    <w:rsid w:val="00BB4779"/>
    <w:rsid w:val="00BC3CA7"/>
    <w:rsid w:val="00BC7733"/>
    <w:rsid w:val="00BC7F8A"/>
    <w:rsid w:val="00BD35CF"/>
    <w:rsid w:val="00BE09F6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2D05"/>
    <w:rsid w:val="00C61FCA"/>
    <w:rsid w:val="00C70B05"/>
    <w:rsid w:val="00C72821"/>
    <w:rsid w:val="00C73995"/>
    <w:rsid w:val="00C77968"/>
    <w:rsid w:val="00C8030B"/>
    <w:rsid w:val="00C90C5B"/>
    <w:rsid w:val="00C95A38"/>
    <w:rsid w:val="00C96CBA"/>
    <w:rsid w:val="00CA1AF5"/>
    <w:rsid w:val="00CA4384"/>
    <w:rsid w:val="00CB3F3B"/>
    <w:rsid w:val="00CB66A6"/>
    <w:rsid w:val="00CD2230"/>
    <w:rsid w:val="00CD3687"/>
    <w:rsid w:val="00CD4C7C"/>
    <w:rsid w:val="00CD4D27"/>
    <w:rsid w:val="00CD68B1"/>
    <w:rsid w:val="00CE1584"/>
    <w:rsid w:val="00CF02DE"/>
    <w:rsid w:val="00CF1B9B"/>
    <w:rsid w:val="00CF2EBE"/>
    <w:rsid w:val="00CF6980"/>
    <w:rsid w:val="00D11130"/>
    <w:rsid w:val="00D11A2D"/>
    <w:rsid w:val="00D25132"/>
    <w:rsid w:val="00D309A5"/>
    <w:rsid w:val="00D34ED6"/>
    <w:rsid w:val="00D35464"/>
    <w:rsid w:val="00D370F4"/>
    <w:rsid w:val="00D46E95"/>
    <w:rsid w:val="00D504EA"/>
    <w:rsid w:val="00D51EA2"/>
    <w:rsid w:val="00D60B0C"/>
    <w:rsid w:val="00D61FD7"/>
    <w:rsid w:val="00D6775D"/>
    <w:rsid w:val="00D82EF5"/>
    <w:rsid w:val="00D8454C"/>
    <w:rsid w:val="00D9429A"/>
    <w:rsid w:val="00D9437D"/>
    <w:rsid w:val="00DB401D"/>
    <w:rsid w:val="00DB7C8F"/>
    <w:rsid w:val="00DC3F30"/>
    <w:rsid w:val="00DC5C76"/>
    <w:rsid w:val="00DE33BF"/>
    <w:rsid w:val="00DE562D"/>
    <w:rsid w:val="00DF132C"/>
    <w:rsid w:val="00DF76AB"/>
    <w:rsid w:val="00E013ED"/>
    <w:rsid w:val="00E04EE8"/>
    <w:rsid w:val="00E106F9"/>
    <w:rsid w:val="00E20F63"/>
    <w:rsid w:val="00E24721"/>
    <w:rsid w:val="00E248BB"/>
    <w:rsid w:val="00E32F2A"/>
    <w:rsid w:val="00E34A8F"/>
    <w:rsid w:val="00E354EA"/>
    <w:rsid w:val="00E35628"/>
    <w:rsid w:val="00E5066A"/>
    <w:rsid w:val="00E61099"/>
    <w:rsid w:val="00E669DB"/>
    <w:rsid w:val="00E737BB"/>
    <w:rsid w:val="00E865E4"/>
    <w:rsid w:val="00E87186"/>
    <w:rsid w:val="00E9093A"/>
    <w:rsid w:val="00E92824"/>
    <w:rsid w:val="00E96E0D"/>
    <w:rsid w:val="00E96E48"/>
    <w:rsid w:val="00EA63B4"/>
    <w:rsid w:val="00EB090F"/>
    <w:rsid w:val="00EB7216"/>
    <w:rsid w:val="00EC6F8D"/>
    <w:rsid w:val="00EC7311"/>
    <w:rsid w:val="00ED0F8C"/>
    <w:rsid w:val="00ED2F0E"/>
    <w:rsid w:val="00EE4D95"/>
    <w:rsid w:val="00EE50D0"/>
    <w:rsid w:val="00EF2A09"/>
    <w:rsid w:val="00EF2C1C"/>
    <w:rsid w:val="00EF34D1"/>
    <w:rsid w:val="00F0300D"/>
    <w:rsid w:val="00F13EBD"/>
    <w:rsid w:val="00F148B0"/>
    <w:rsid w:val="00F25DF2"/>
    <w:rsid w:val="00F26330"/>
    <w:rsid w:val="00F34C82"/>
    <w:rsid w:val="00F359FE"/>
    <w:rsid w:val="00F36497"/>
    <w:rsid w:val="00F367C9"/>
    <w:rsid w:val="00F53170"/>
    <w:rsid w:val="00F54E2A"/>
    <w:rsid w:val="00F55645"/>
    <w:rsid w:val="00F55DE6"/>
    <w:rsid w:val="00F6152B"/>
    <w:rsid w:val="00F61904"/>
    <w:rsid w:val="00F71231"/>
    <w:rsid w:val="00F84A60"/>
    <w:rsid w:val="00F85CBD"/>
    <w:rsid w:val="00F87EC9"/>
    <w:rsid w:val="00F93C25"/>
    <w:rsid w:val="00F9458B"/>
    <w:rsid w:val="00F970BA"/>
    <w:rsid w:val="00FB0997"/>
    <w:rsid w:val="00FB153F"/>
    <w:rsid w:val="00FB223A"/>
    <w:rsid w:val="00FB6283"/>
    <w:rsid w:val="00FC6354"/>
    <w:rsid w:val="00FD2990"/>
    <w:rsid w:val="00FE02CC"/>
    <w:rsid w:val="00FE74BD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F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F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MMNJCVCXF7WK-21-70087</_dlc_DocId>
    <_dlc_DocIdUrl xmlns="b8cb3cbd-ce5c-4a72-9da4-9013f91c5903">
      <Url>http://workplaces/sites/ncsss/k/_layouts/DocIdRedir.aspx?ID=MMNJCVCXF7WK-21-70087</Url>
      <Description>MMNJCVCXF7WK-21-70087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b8cb3cbd-ce5c-4a72-9da4-9013f91c5903"/>
    <ds:schemaRef ds:uri="http://purl.org/dc/terms/"/>
    <ds:schemaRef ds:uri="http://schemas.microsoft.com/office/infopath/2007/PartnerControls"/>
    <ds:schemaRef ds:uri="http://schemas.microsoft.com/office/2006/documentManagement/types"/>
    <ds:schemaRef ds:uri="7fae6ca9-b18b-49a6-bdfe-0a20c49a9ba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BB36C88-14FF-422B-A038-721F7663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11894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LAtkinson</cp:lastModifiedBy>
  <cp:revision>2</cp:revision>
  <cp:lastPrinted>2019-03-14T13:58:00Z</cp:lastPrinted>
  <dcterms:created xsi:type="dcterms:W3CDTF">2020-05-01T08:09:00Z</dcterms:created>
  <dcterms:modified xsi:type="dcterms:W3CDTF">2020-05-01T08:09:00Z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78385191-be43-4134-874b-6cd4874c1bd3</vt:lpwstr>
  </property>
</Properties>
</file>